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70" w:rsidRDefault="004D3024">
      <w:pPr>
        <w:rPr>
          <w:b/>
          <w:sz w:val="24"/>
          <w:szCs w:val="24"/>
        </w:rPr>
      </w:pPr>
      <w:r>
        <w:rPr>
          <w:b/>
          <w:sz w:val="24"/>
          <w:szCs w:val="24"/>
        </w:rPr>
        <w:t>Képzőművészet-elmélet BA - Kurátori ismeretek záróvizsga tételsor, 2024.</w:t>
      </w:r>
      <w:bookmarkStart w:id="0" w:name="_GoBack"/>
      <w:bookmarkEnd w:id="0"/>
    </w:p>
    <w:p w:rsidR="00CF1E70" w:rsidRDefault="00CF1E70">
      <w:pPr>
        <w:rPr>
          <w:b/>
          <w:sz w:val="24"/>
          <w:szCs w:val="24"/>
        </w:rPr>
      </w:pPr>
    </w:p>
    <w:p w:rsidR="00CF1E70" w:rsidRDefault="004D3024">
      <w:pPr>
        <w:rPr>
          <w:i/>
          <w:color w:val="000000"/>
          <w:sz w:val="22"/>
          <w:szCs w:val="22"/>
        </w:rPr>
      </w:pPr>
      <w:r>
        <w:rPr>
          <w:color w:val="222222"/>
          <w:sz w:val="22"/>
          <w:szCs w:val="22"/>
        </w:rPr>
        <w:br/>
      </w:r>
      <w:r>
        <w:rPr>
          <w:b/>
          <w:i/>
          <w:color w:val="222222"/>
          <w:sz w:val="22"/>
          <w:szCs w:val="22"/>
        </w:rPr>
        <w:t>1. A múzeum létrejötte és története, a múzeum és a múzeumi gyűjtemény funkciói</w:t>
      </w:r>
    </w:p>
    <w:p w:rsidR="00CF1E70" w:rsidRDefault="00CF1E70">
      <w:pPr>
        <w:rPr>
          <w:i/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b/>
          <w:i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Jeffrey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Abt</w:t>
      </w:r>
      <w:proofErr w:type="spellEnd"/>
      <w:r>
        <w:rPr>
          <w:color w:val="000000"/>
          <w:sz w:val="22"/>
          <w:szCs w:val="22"/>
        </w:rPr>
        <w:t xml:space="preserve">: A nyilvános múzeum előtörténetei. in: szerk. Kékesi-Lázár-Szoboszlai-Varga: 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A </w:t>
      </w:r>
      <w:r>
        <w:rPr>
          <w:b/>
          <w:i/>
          <w:color w:val="000000"/>
          <w:sz w:val="22"/>
          <w:szCs w:val="22"/>
        </w:rPr>
        <w:t>gyakorlattól a diszkurzusig, Kortárs művészetelméleti szöveggyűjtemény</w:t>
      </w:r>
      <w:r>
        <w:rPr>
          <w:b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KET, 2012, http://www.mke.hu/adat/szoveggyujtemeny.pdf, pp. 4-23.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Tony Bennett: A kiállítási komplexum. in: szerk. Kékesi-Lázár-Szoboszlai-Varga szerk. </w:t>
      </w:r>
      <w:r>
        <w:rPr>
          <w:b/>
          <w:i/>
          <w:color w:val="000000"/>
          <w:sz w:val="22"/>
          <w:szCs w:val="22"/>
        </w:rPr>
        <w:t xml:space="preserve">A gyakorlattól a diszkurzusig, </w:t>
      </w:r>
      <w:r>
        <w:rPr>
          <w:b/>
          <w:i/>
          <w:color w:val="000000"/>
          <w:sz w:val="22"/>
          <w:szCs w:val="22"/>
        </w:rPr>
        <w:t>Kortárs művészetelméleti szöveggyűjtemény</w:t>
      </w:r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KET, 2012, http://www.mke.hu/adat/szoveggyujtemeny.pdf pp. 24-50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Horst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Bredekamp</w:t>
      </w:r>
      <w:proofErr w:type="spellEnd"/>
      <w:r>
        <w:rPr>
          <w:color w:val="000000"/>
          <w:sz w:val="22"/>
          <w:szCs w:val="22"/>
        </w:rPr>
        <w:t xml:space="preserve">: A </w:t>
      </w:r>
      <w:proofErr w:type="spellStart"/>
      <w:r>
        <w:rPr>
          <w:color w:val="000000"/>
          <w:sz w:val="22"/>
          <w:szCs w:val="22"/>
        </w:rPr>
        <w:t>Kunstkammer</w:t>
      </w:r>
      <w:proofErr w:type="spellEnd"/>
      <w:r>
        <w:rPr>
          <w:color w:val="000000"/>
          <w:sz w:val="22"/>
          <w:szCs w:val="22"/>
        </w:rPr>
        <w:t xml:space="preserve"> mint játéktér, </w:t>
      </w:r>
      <w:r>
        <w:rPr>
          <w:b/>
          <w:i/>
          <w:color w:val="000000"/>
          <w:sz w:val="22"/>
          <w:szCs w:val="22"/>
        </w:rPr>
        <w:t>Café Babel,</w:t>
      </w:r>
      <w:r>
        <w:rPr>
          <w:color w:val="000000"/>
          <w:sz w:val="22"/>
          <w:szCs w:val="22"/>
        </w:rPr>
        <w:t xml:space="preserve"> 1994/4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Frazon</w:t>
      </w:r>
      <w:proofErr w:type="spellEnd"/>
      <w:r>
        <w:rPr>
          <w:color w:val="000000"/>
          <w:sz w:val="22"/>
          <w:szCs w:val="22"/>
        </w:rPr>
        <w:t xml:space="preserve"> Zsófia: </w:t>
      </w:r>
      <w:proofErr w:type="spellStart"/>
      <w:r>
        <w:rPr>
          <w:color w:val="000000"/>
          <w:sz w:val="22"/>
          <w:szCs w:val="22"/>
        </w:rPr>
        <w:t>Kunstkammer</w:t>
      </w:r>
      <w:proofErr w:type="spellEnd"/>
      <w:r>
        <w:rPr>
          <w:color w:val="000000"/>
          <w:sz w:val="22"/>
          <w:szCs w:val="22"/>
        </w:rPr>
        <w:t xml:space="preserve"> – a saját univerzum. In: </w:t>
      </w:r>
      <w:proofErr w:type="spellStart"/>
      <w:r>
        <w:rPr>
          <w:color w:val="000000"/>
          <w:sz w:val="22"/>
          <w:szCs w:val="22"/>
        </w:rPr>
        <w:t>uő</w:t>
      </w:r>
      <w:proofErr w:type="spellEnd"/>
      <w:r>
        <w:rPr>
          <w:color w:val="000000"/>
          <w:sz w:val="22"/>
          <w:szCs w:val="22"/>
        </w:rPr>
        <w:t xml:space="preserve">: </w:t>
      </w:r>
      <w:r>
        <w:rPr>
          <w:b/>
          <w:i/>
          <w:color w:val="000000"/>
          <w:sz w:val="22"/>
          <w:szCs w:val="22"/>
        </w:rPr>
        <w:t xml:space="preserve">Múzeum és kiállítás. Az </w:t>
      </w:r>
      <w:proofErr w:type="spellStart"/>
      <w:r>
        <w:rPr>
          <w:b/>
          <w:i/>
          <w:color w:val="000000"/>
          <w:sz w:val="22"/>
          <w:szCs w:val="22"/>
        </w:rPr>
        <w:t>ú</w:t>
      </w:r>
      <w:r>
        <w:rPr>
          <w:b/>
          <w:i/>
          <w:color w:val="000000"/>
          <w:sz w:val="22"/>
          <w:szCs w:val="22"/>
        </w:rPr>
        <w:t>jrarajzolás</w:t>
      </w:r>
      <w:proofErr w:type="spellEnd"/>
      <w:r>
        <w:rPr>
          <w:b/>
          <w:i/>
          <w:color w:val="000000"/>
          <w:sz w:val="22"/>
          <w:szCs w:val="22"/>
        </w:rPr>
        <w:t xml:space="preserve"> terei.</w:t>
      </w:r>
      <w:r>
        <w:rPr>
          <w:color w:val="000000"/>
          <w:sz w:val="22"/>
          <w:szCs w:val="22"/>
        </w:rPr>
        <w:t xml:space="preserve"> Gondolat Kiadó, Budapest, 2011. pp. 203-210.</w:t>
      </w:r>
    </w:p>
    <w:p w:rsidR="00CF1E70" w:rsidRDefault="004D3024">
      <w:pPr>
        <w:widowControl w:val="0"/>
        <w:ind w:left="270"/>
        <w:rPr>
          <w:color w:val="222222"/>
          <w:sz w:val="22"/>
          <w:szCs w:val="22"/>
        </w:rPr>
      </w:pPr>
      <w:r>
        <w:rPr>
          <w:color w:val="000000"/>
          <w:sz w:val="22"/>
          <w:szCs w:val="22"/>
          <w:highlight w:val="yellow"/>
        </w:rPr>
        <w:br/>
      </w:r>
      <w:r>
        <w:rPr>
          <w:color w:val="222222"/>
          <w:sz w:val="22"/>
          <w:szCs w:val="22"/>
        </w:rPr>
        <w:t xml:space="preserve">Wessely Anna: E csarnok hangja szent, In: </w:t>
      </w:r>
      <w:r>
        <w:rPr>
          <w:b/>
          <w:i/>
          <w:color w:val="222222"/>
          <w:sz w:val="22"/>
          <w:szCs w:val="22"/>
        </w:rPr>
        <w:t xml:space="preserve">Magyar Lettre </w:t>
      </w:r>
      <w:proofErr w:type="spellStart"/>
      <w:r>
        <w:rPr>
          <w:b/>
          <w:i/>
          <w:color w:val="222222"/>
          <w:sz w:val="22"/>
          <w:szCs w:val="22"/>
        </w:rPr>
        <w:t>Internationale</w:t>
      </w:r>
      <w:proofErr w:type="spellEnd"/>
      <w:r>
        <w:rPr>
          <w:color w:val="222222"/>
          <w:sz w:val="22"/>
          <w:szCs w:val="22"/>
        </w:rPr>
        <w:t>, 1995/19.</w:t>
      </w:r>
    </w:p>
    <w:p w:rsidR="00CF1E70" w:rsidRDefault="004D3024">
      <w:pPr>
        <w:widowControl w:val="0"/>
        <w:ind w:left="284"/>
        <w:rPr>
          <w:color w:val="1155CC"/>
          <w:sz w:val="22"/>
          <w:szCs w:val="22"/>
          <w:u w:val="single"/>
        </w:rPr>
      </w:pPr>
      <w:hyperlink r:id="rId8">
        <w:r>
          <w:rPr>
            <w:color w:val="1155CC"/>
            <w:sz w:val="22"/>
            <w:szCs w:val="22"/>
            <w:u w:val="single"/>
          </w:rPr>
          <w:t>http://www.c3.hu/scripta/lettre/lettre</w:t>
        </w:r>
        <w:r>
          <w:rPr>
            <w:color w:val="1155CC"/>
            <w:sz w:val="22"/>
            <w:szCs w:val="22"/>
            <w:u w:val="single"/>
          </w:rPr>
          <w:t>19/wessely.htm</w:t>
        </w:r>
      </w:hyperlink>
    </w:p>
    <w:p w:rsidR="00CF1E70" w:rsidRDefault="00CF1E70">
      <w:pPr>
        <w:widowControl w:val="0"/>
        <w:rPr>
          <w:sz w:val="22"/>
          <w:szCs w:val="22"/>
        </w:rPr>
      </w:pPr>
    </w:p>
    <w:p w:rsidR="00CF1E70" w:rsidRDefault="004D3024">
      <w:pPr>
        <w:widowControl w:val="0"/>
        <w:ind w:left="284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Claire </w:t>
      </w:r>
      <w:proofErr w:type="spellStart"/>
      <w:r>
        <w:rPr>
          <w:sz w:val="22"/>
          <w:szCs w:val="22"/>
          <w:highlight w:val="white"/>
        </w:rPr>
        <w:t>Bishop</w:t>
      </w:r>
      <w:proofErr w:type="spellEnd"/>
      <w:r>
        <w:rPr>
          <w:sz w:val="22"/>
          <w:szCs w:val="22"/>
          <w:highlight w:val="white"/>
        </w:rPr>
        <w:t xml:space="preserve">: Radikális muzeológia, avagy mi a „kortárs” a kortárs művészeti múzeumokban? Dan </w:t>
      </w:r>
      <w:proofErr w:type="spellStart"/>
      <w:r>
        <w:rPr>
          <w:sz w:val="22"/>
          <w:szCs w:val="22"/>
          <w:highlight w:val="white"/>
        </w:rPr>
        <w:t>Perjovschi</w:t>
      </w:r>
      <w:proofErr w:type="spellEnd"/>
      <w:r>
        <w:rPr>
          <w:sz w:val="22"/>
          <w:szCs w:val="22"/>
          <w:highlight w:val="white"/>
        </w:rPr>
        <w:t xml:space="preserve"> rajzaival. Budapest, Magyar Nemzeti Múzeum, 2018</w:t>
      </w:r>
    </w:p>
    <w:p w:rsidR="00CF1E70" w:rsidRDefault="00CF1E70">
      <w:pPr>
        <w:widowControl w:val="0"/>
        <w:ind w:left="284"/>
        <w:rPr>
          <w:sz w:val="22"/>
          <w:szCs w:val="22"/>
        </w:rPr>
      </w:pPr>
    </w:p>
    <w:p w:rsidR="00CF1E70" w:rsidRDefault="004D3024">
      <w:pPr>
        <w:widowControl w:val="0"/>
        <w:tabs>
          <w:tab w:val="left" w:pos="7125"/>
        </w:tabs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Marosi Ernő: A múzeum születése. A művészeti múzeum előtörténetéhez. In: Turai Hedvig, Székely Katalin (szerk.): </w:t>
      </w:r>
      <w:r>
        <w:rPr>
          <w:b/>
          <w:i/>
          <w:color w:val="000000"/>
          <w:sz w:val="22"/>
          <w:szCs w:val="22"/>
        </w:rPr>
        <w:t>Helyszíni szemle. Fejezetek a múzeum életéből</w:t>
      </w:r>
      <w:r>
        <w:rPr>
          <w:color w:val="000000"/>
          <w:sz w:val="22"/>
          <w:szCs w:val="22"/>
        </w:rPr>
        <w:t>. Ludwig Múzeum, Budapest, 2012. pp. 16-40.</w:t>
      </w:r>
    </w:p>
    <w:p w:rsidR="00CF1E70" w:rsidRDefault="00CF1E70">
      <w:pPr>
        <w:widowControl w:val="0"/>
        <w:tabs>
          <w:tab w:val="left" w:pos="7125"/>
        </w:tabs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rPr>
          <w:color w:val="000000"/>
          <w:sz w:val="22"/>
          <w:szCs w:val="22"/>
        </w:rPr>
      </w:pPr>
      <w:r>
        <w:rPr>
          <w:color w:val="222222"/>
          <w:sz w:val="22"/>
          <w:szCs w:val="22"/>
        </w:rPr>
        <w:br/>
      </w:r>
      <w:r>
        <w:rPr>
          <w:b/>
          <w:color w:val="222222"/>
          <w:sz w:val="22"/>
          <w:szCs w:val="22"/>
        </w:rPr>
        <w:t xml:space="preserve">2. </w:t>
      </w:r>
      <w:r>
        <w:rPr>
          <w:b/>
          <w:i/>
          <w:color w:val="222222"/>
          <w:sz w:val="22"/>
          <w:szCs w:val="22"/>
        </w:rPr>
        <w:t xml:space="preserve">Múzeumépítészet 1980-tól napjainkig </w:t>
      </w:r>
    </w:p>
    <w:p w:rsidR="00CF1E70" w:rsidRDefault="00CF1E70">
      <w:pPr>
        <w:widowControl w:val="0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Waidacher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Friedrich: Az általános muzeológia kézikönyve. </w:t>
      </w:r>
      <w:proofErr w:type="spellStart"/>
      <w:r>
        <w:rPr>
          <w:color w:val="000000"/>
          <w:sz w:val="22"/>
          <w:szCs w:val="22"/>
        </w:rPr>
        <w:t>Metamuzeológia</w:t>
      </w:r>
      <w:proofErr w:type="spellEnd"/>
      <w:r>
        <w:rPr>
          <w:color w:val="000000"/>
          <w:sz w:val="22"/>
          <w:szCs w:val="22"/>
        </w:rPr>
        <w:t xml:space="preserve">, történeti muzeológia, elméleti muzeológia. Fordította: Mélyi József. ELTE BTK Művészettörténeti Intézet, Budapest, 2011 </w:t>
      </w:r>
      <w:hyperlink r:id="rId9">
        <w:r>
          <w:rPr>
            <w:color w:val="000080"/>
            <w:sz w:val="22"/>
            <w:szCs w:val="22"/>
            <w:u w:val="single"/>
          </w:rPr>
          <w:t>htt</w:t>
        </w:r>
        <w:r>
          <w:rPr>
            <w:color w:val="000080"/>
            <w:sz w:val="22"/>
            <w:szCs w:val="22"/>
            <w:u w:val="single"/>
          </w:rPr>
          <w:t>p://arthist.elte.hu/TAMOP_412/2_1_waidacher.pdf</w:t>
        </w:r>
      </w:hyperlink>
      <w:r>
        <w:rPr>
          <w:color w:val="000000"/>
          <w:sz w:val="22"/>
          <w:szCs w:val="22"/>
        </w:rPr>
        <w:t>)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Karsten</w:t>
      </w:r>
      <w:proofErr w:type="spellEnd"/>
      <w:r>
        <w:rPr>
          <w:color w:val="000000"/>
          <w:sz w:val="22"/>
          <w:szCs w:val="22"/>
        </w:rPr>
        <w:t xml:space="preserve"> Schubert: The </w:t>
      </w:r>
      <w:proofErr w:type="spellStart"/>
      <w:r>
        <w:rPr>
          <w:color w:val="000000"/>
          <w:sz w:val="22"/>
          <w:szCs w:val="22"/>
        </w:rPr>
        <w:t>Curator’s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Egg</w:t>
      </w:r>
      <w:proofErr w:type="spellEnd"/>
      <w:r>
        <w:rPr>
          <w:color w:val="000000"/>
          <w:sz w:val="22"/>
          <w:szCs w:val="22"/>
        </w:rPr>
        <w:t xml:space="preserve">. The </w:t>
      </w:r>
      <w:proofErr w:type="spellStart"/>
      <w:r>
        <w:rPr>
          <w:color w:val="000000"/>
          <w:sz w:val="22"/>
          <w:szCs w:val="22"/>
        </w:rPr>
        <w:t>Evolution</w:t>
      </w:r>
      <w:proofErr w:type="spellEnd"/>
      <w:r>
        <w:rPr>
          <w:color w:val="000000"/>
          <w:sz w:val="22"/>
          <w:szCs w:val="22"/>
        </w:rPr>
        <w:t xml:space="preserve"> of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Museum </w:t>
      </w:r>
      <w:proofErr w:type="spellStart"/>
      <w:r>
        <w:rPr>
          <w:color w:val="000000"/>
          <w:sz w:val="22"/>
          <w:szCs w:val="22"/>
        </w:rPr>
        <w:t>Concept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from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French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Revolution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Present</w:t>
      </w:r>
      <w:proofErr w:type="spellEnd"/>
      <w:r>
        <w:rPr>
          <w:color w:val="000000"/>
          <w:sz w:val="22"/>
          <w:szCs w:val="22"/>
        </w:rPr>
        <w:t xml:space="preserve"> Day. London, </w:t>
      </w:r>
      <w:proofErr w:type="spellStart"/>
      <w:r>
        <w:rPr>
          <w:color w:val="000000"/>
          <w:sz w:val="22"/>
          <w:szCs w:val="22"/>
        </w:rPr>
        <w:t>Ridinghouse</w:t>
      </w:r>
      <w:proofErr w:type="spellEnd"/>
      <w:r>
        <w:rPr>
          <w:color w:val="000000"/>
          <w:sz w:val="22"/>
          <w:szCs w:val="22"/>
        </w:rPr>
        <w:t>, 2009.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Ébli</w:t>
      </w:r>
      <w:proofErr w:type="spellEnd"/>
      <w:r>
        <w:rPr>
          <w:color w:val="000000"/>
          <w:sz w:val="22"/>
          <w:szCs w:val="22"/>
        </w:rPr>
        <w:t xml:space="preserve"> Gábor: Az </w:t>
      </w:r>
      <w:proofErr w:type="spellStart"/>
      <w:r>
        <w:rPr>
          <w:color w:val="000000"/>
          <w:sz w:val="22"/>
          <w:szCs w:val="22"/>
        </w:rPr>
        <w:t>antropologizált</w:t>
      </w:r>
      <w:proofErr w:type="spellEnd"/>
      <w:r>
        <w:rPr>
          <w:color w:val="000000"/>
          <w:sz w:val="22"/>
          <w:szCs w:val="22"/>
        </w:rPr>
        <w:t xml:space="preserve"> múzeum: közgyűjtemények áta</w:t>
      </w:r>
      <w:r>
        <w:rPr>
          <w:color w:val="000000"/>
          <w:sz w:val="22"/>
          <w:szCs w:val="22"/>
        </w:rPr>
        <w:t xml:space="preserve">lakítása az ezredfordulón. Budapest, </w:t>
      </w:r>
      <w:proofErr w:type="spellStart"/>
      <w:r>
        <w:rPr>
          <w:color w:val="000000"/>
          <w:sz w:val="22"/>
          <w:szCs w:val="22"/>
        </w:rPr>
        <w:t>Typotex</w:t>
      </w:r>
      <w:proofErr w:type="spellEnd"/>
      <w:r>
        <w:rPr>
          <w:color w:val="000000"/>
          <w:sz w:val="22"/>
          <w:szCs w:val="22"/>
        </w:rPr>
        <w:t>, 2005.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Mieke</w:t>
      </w:r>
      <w:proofErr w:type="spellEnd"/>
      <w:r>
        <w:rPr>
          <w:color w:val="000000"/>
          <w:sz w:val="22"/>
          <w:szCs w:val="22"/>
        </w:rPr>
        <w:t xml:space="preserve"> Bal: A beszélő múzeum </w:t>
      </w:r>
      <w:r>
        <w:rPr>
          <w:b/>
          <w:i/>
          <w:color w:val="000000"/>
          <w:sz w:val="22"/>
          <w:szCs w:val="22"/>
        </w:rPr>
        <w:t>A gyakorlattól a diszkurzusig, Kortárs művészetelméleti szöveggyűjtemény</w:t>
      </w:r>
      <w:r>
        <w:rPr>
          <w:color w:val="000000"/>
          <w:sz w:val="22"/>
          <w:szCs w:val="22"/>
        </w:rPr>
        <w:t>, KET, 2012, http://www.mke.hu/adat/szoveggyujtemeny.pdf pp. 51 – 90.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F1E70" w:rsidRDefault="004D3024">
      <w:pPr>
        <w:widowControl w:val="0"/>
        <w:ind w:left="284"/>
        <w:rPr>
          <w:color w:val="222222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Nick Prior: A kecske is, meg a káposzta is: A múzeum alakváltozásai a hipermodernben, </w:t>
      </w:r>
      <w:r>
        <w:rPr>
          <w:b/>
          <w:i/>
          <w:color w:val="000000"/>
          <w:sz w:val="22"/>
          <w:szCs w:val="22"/>
        </w:rPr>
        <w:t>A gyakorlattól a diszkurzusig, Kortárs művészetelméleti szöveggyűjtemény</w:t>
      </w:r>
      <w:r>
        <w:rPr>
          <w:color w:val="000000"/>
          <w:sz w:val="22"/>
          <w:szCs w:val="22"/>
        </w:rPr>
        <w:t>, KET, 2012, http://www.mke.hu/adat/szoveggyujtemeny.pdf pp. 90 - 108</w:t>
      </w:r>
    </w:p>
    <w:p w:rsidR="00CF1E70" w:rsidRDefault="00CF1E70">
      <w:pPr>
        <w:widowControl w:val="0"/>
        <w:rPr>
          <w:color w:val="222222"/>
          <w:sz w:val="22"/>
          <w:szCs w:val="22"/>
          <w:highlight w:val="yellow"/>
        </w:rPr>
      </w:pPr>
    </w:p>
    <w:p w:rsidR="00CF1E70" w:rsidRDefault="004D3024">
      <w:pPr>
        <w:widowControl w:val="0"/>
        <w:rPr>
          <w:b/>
          <w:i/>
          <w:color w:val="222222"/>
          <w:sz w:val="22"/>
          <w:szCs w:val="22"/>
        </w:rPr>
      </w:pPr>
      <w:r>
        <w:rPr>
          <w:color w:val="222222"/>
          <w:sz w:val="22"/>
          <w:szCs w:val="22"/>
          <w:highlight w:val="yellow"/>
        </w:rPr>
        <w:br/>
      </w:r>
      <w:r>
        <w:rPr>
          <w:b/>
          <w:i/>
          <w:color w:val="222222"/>
          <w:sz w:val="22"/>
          <w:szCs w:val="22"/>
        </w:rPr>
        <w:t>3. A kiállításrendezés tör</w:t>
      </w:r>
      <w:r>
        <w:rPr>
          <w:b/>
          <w:i/>
          <w:color w:val="222222"/>
          <w:sz w:val="22"/>
          <w:szCs w:val="22"/>
        </w:rPr>
        <w:t xml:space="preserve">ténete a </w:t>
      </w:r>
      <w:proofErr w:type="spellStart"/>
      <w:r>
        <w:rPr>
          <w:b/>
          <w:i/>
          <w:color w:val="222222"/>
          <w:sz w:val="22"/>
          <w:szCs w:val="22"/>
        </w:rPr>
        <w:t>wunderkammertől</w:t>
      </w:r>
      <w:proofErr w:type="spellEnd"/>
      <w:r>
        <w:rPr>
          <w:b/>
          <w:i/>
          <w:color w:val="222222"/>
          <w:sz w:val="22"/>
          <w:szCs w:val="22"/>
        </w:rPr>
        <w:t xml:space="preserve"> a modern múzeum teréig</w:t>
      </w:r>
    </w:p>
    <w:p w:rsidR="00CF1E70" w:rsidRDefault="00CF1E70">
      <w:pPr>
        <w:widowControl w:val="0"/>
        <w:ind w:left="270"/>
        <w:rPr>
          <w:color w:val="222222"/>
          <w:sz w:val="22"/>
          <w:szCs w:val="22"/>
        </w:rPr>
      </w:pPr>
    </w:p>
    <w:p w:rsidR="00CF1E70" w:rsidRDefault="004D3024">
      <w:pPr>
        <w:widowControl w:val="0"/>
        <w:ind w:left="27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Oscar </w:t>
      </w:r>
      <w:proofErr w:type="spellStart"/>
      <w:r>
        <w:rPr>
          <w:color w:val="222222"/>
          <w:sz w:val="22"/>
          <w:szCs w:val="22"/>
        </w:rPr>
        <w:t>Bätschmann</w:t>
      </w:r>
      <w:proofErr w:type="spellEnd"/>
      <w:r>
        <w:rPr>
          <w:color w:val="222222"/>
          <w:sz w:val="22"/>
          <w:szCs w:val="22"/>
        </w:rPr>
        <w:t xml:space="preserve">: A kiállítás, a művészet bemutatásának médiuma pp. 13 – 63, valamint Stratégiák és karrierek pp. 141-186. in: </w:t>
      </w:r>
      <w:r>
        <w:rPr>
          <w:b/>
          <w:color w:val="222222"/>
          <w:sz w:val="22"/>
          <w:szCs w:val="22"/>
        </w:rPr>
        <w:t xml:space="preserve">Oscar </w:t>
      </w:r>
      <w:proofErr w:type="spellStart"/>
      <w:r>
        <w:rPr>
          <w:b/>
          <w:color w:val="222222"/>
          <w:sz w:val="22"/>
          <w:szCs w:val="22"/>
        </w:rPr>
        <w:t>Bätschmann</w:t>
      </w:r>
      <w:proofErr w:type="spellEnd"/>
      <w:r>
        <w:rPr>
          <w:b/>
          <w:color w:val="222222"/>
          <w:sz w:val="22"/>
          <w:szCs w:val="22"/>
        </w:rPr>
        <w:t>: Kiállító művészek. Kultusz és karrier a modern művészet rendsz</w:t>
      </w:r>
      <w:r>
        <w:rPr>
          <w:b/>
          <w:color w:val="222222"/>
          <w:sz w:val="22"/>
          <w:szCs w:val="22"/>
        </w:rPr>
        <w:t>erében</w:t>
      </w:r>
      <w:r>
        <w:rPr>
          <w:color w:val="222222"/>
          <w:sz w:val="22"/>
          <w:szCs w:val="22"/>
        </w:rPr>
        <w:t xml:space="preserve">. ford. Nagy Edina, </w:t>
      </w:r>
      <w:proofErr w:type="spellStart"/>
      <w:r>
        <w:rPr>
          <w:color w:val="222222"/>
          <w:sz w:val="22"/>
          <w:szCs w:val="22"/>
        </w:rPr>
        <w:t>L’Harmattan</w:t>
      </w:r>
      <w:proofErr w:type="spellEnd"/>
      <w:r>
        <w:rPr>
          <w:color w:val="222222"/>
          <w:sz w:val="22"/>
          <w:szCs w:val="22"/>
        </w:rPr>
        <w:t xml:space="preserve">, 2012. </w:t>
      </w:r>
    </w:p>
    <w:p w:rsidR="00CF1E70" w:rsidRDefault="00CF1E70">
      <w:pPr>
        <w:rPr>
          <w:b/>
          <w:i/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Ann-Mary </w:t>
      </w:r>
      <w:proofErr w:type="spellStart"/>
      <w:proofErr w:type="gramStart"/>
      <w:r>
        <w:rPr>
          <w:color w:val="000000"/>
          <w:sz w:val="22"/>
          <w:szCs w:val="22"/>
        </w:rPr>
        <w:t>Staniszewski</w:t>
      </w:r>
      <w:proofErr w:type="spellEnd"/>
      <w:r>
        <w:rPr>
          <w:color w:val="000000"/>
          <w:sz w:val="22"/>
          <w:szCs w:val="22"/>
        </w:rPr>
        <w:t xml:space="preserve">:  </w:t>
      </w:r>
      <w:proofErr w:type="spellStart"/>
      <w:r>
        <w:rPr>
          <w:color w:val="000000"/>
          <w:sz w:val="22"/>
          <w:szCs w:val="22"/>
        </w:rPr>
        <w:t>Framing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Installation</w:t>
      </w:r>
      <w:proofErr w:type="spellEnd"/>
      <w:r>
        <w:rPr>
          <w:color w:val="000000"/>
          <w:sz w:val="22"/>
          <w:szCs w:val="22"/>
        </w:rPr>
        <w:t xml:space="preserve"> - </w:t>
      </w:r>
      <w:proofErr w:type="spellStart"/>
      <w:r>
        <w:rPr>
          <w:color w:val="000000"/>
          <w:sz w:val="22"/>
          <w:szCs w:val="22"/>
        </w:rPr>
        <w:t>Design:The</w:t>
      </w:r>
      <w:proofErr w:type="spellEnd"/>
      <w:r>
        <w:rPr>
          <w:color w:val="000000"/>
          <w:sz w:val="22"/>
          <w:szCs w:val="22"/>
        </w:rPr>
        <w:t xml:space="preserve"> International </w:t>
      </w:r>
      <w:proofErr w:type="spellStart"/>
      <w:r>
        <w:rPr>
          <w:color w:val="000000"/>
          <w:sz w:val="22"/>
          <w:szCs w:val="22"/>
        </w:rPr>
        <w:t>Avant-Gardes</w:t>
      </w:r>
      <w:proofErr w:type="spellEnd"/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in:</w:t>
      </w:r>
      <w:r>
        <w:rPr>
          <w:b/>
          <w:i/>
          <w:color w:val="000000"/>
          <w:sz w:val="22"/>
          <w:szCs w:val="22"/>
        </w:rPr>
        <w:t>The</w:t>
      </w:r>
      <w:proofErr w:type="spellEnd"/>
      <w:proofErr w:type="gram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Power</w:t>
      </w:r>
      <w:proofErr w:type="spellEnd"/>
      <w:r>
        <w:rPr>
          <w:b/>
          <w:i/>
          <w:color w:val="000000"/>
          <w:sz w:val="22"/>
          <w:szCs w:val="22"/>
        </w:rPr>
        <w:t xml:space="preserve"> of Display – a </w:t>
      </w:r>
      <w:proofErr w:type="spellStart"/>
      <w:r>
        <w:rPr>
          <w:b/>
          <w:i/>
          <w:color w:val="000000"/>
          <w:sz w:val="22"/>
          <w:szCs w:val="22"/>
        </w:rPr>
        <w:t>History</w:t>
      </w:r>
      <w:proofErr w:type="spellEnd"/>
      <w:r>
        <w:rPr>
          <w:b/>
          <w:i/>
          <w:color w:val="000000"/>
          <w:sz w:val="22"/>
          <w:szCs w:val="22"/>
        </w:rPr>
        <w:t xml:space="preserve"> of </w:t>
      </w:r>
      <w:proofErr w:type="spellStart"/>
      <w:r>
        <w:rPr>
          <w:b/>
          <w:i/>
          <w:color w:val="000000"/>
          <w:sz w:val="22"/>
          <w:szCs w:val="22"/>
        </w:rPr>
        <w:t>Exhibition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Installation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at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the</w:t>
      </w:r>
      <w:proofErr w:type="spellEnd"/>
      <w:r>
        <w:rPr>
          <w:b/>
          <w:i/>
          <w:color w:val="000000"/>
          <w:sz w:val="22"/>
          <w:szCs w:val="22"/>
        </w:rPr>
        <w:t xml:space="preserve"> Museum of Modern Art,</w:t>
      </w:r>
      <w:r>
        <w:rPr>
          <w:color w:val="000000"/>
          <w:sz w:val="22"/>
          <w:szCs w:val="22"/>
        </w:rPr>
        <w:t xml:space="preserve"> Cambridge. </w:t>
      </w:r>
      <w:proofErr w:type="spellStart"/>
      <w:r>
        <w:rPr>
          <w:color w:val="000000"/>
          <w:sz w:val="22"/>
          <w:szCs w:val="22"/>
        </w:rPr>
        <w:t>Mass</w:t>
      </w:r>
      <w:proofErr w:type="spellEnd"/>
      <w:r>
        <w:rPr>
          <w:color w:val="000000"/>
          <w:sz w:val="22"/>
          <w:szCs w:val="22"/>
        </w:rPr>
        <w:t>. MIT Press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Frazon</w:t>
      </w:r>
      <w:proofErr w:type="spellEnd"/>
      <w:r>
        <w:rPr>
          <w:color w:val="000000"/>
          <w:sz w:val="22"/>
          <w:szCs w:val="22"/>
        </w:rPr>
        <w:t xml:space="preserve"> Zsófia: A kiállítás, mint kortárs médium In: </w:t>
      </w:r>
      <w:r>
        <w:rPr>
          <w:b/>
          <w:i/>
          <w:color w:val="000000"/>
          <w:sz w:val="22"/>
          <w:szCs w:val="22"/>
        </w:rPr>
        <w:t xml:space="preserve">Múzeum és kiállítás. Az </w:t>
      </w:r>
      <w:proofErr w:type="spellStart"/>
      <w:r>
        <w:rPr>
          <w:b/>
          <w:i/>
          <w:color w:val="000000"/>
          <w:sz w:val="22"/>
          <w:szCs w:val="22"/>
        </w:rPr>
        <w:t>újrarajzolás</w:t>
      </w:r>
      <w:proofErr w:type="spellEnd"/>
      <w:r>
        <w:rPr>
          <w:b/>
          <w:i/>
          <w:color w:val="000000"/>
          <w:sz w:val="22"/>
          <w:szCs w:val="22"/>
        </w:rPr>
        <w:t xml:space="preserve"> terei</w:t>
      </w:r>
      <w:r>
        <w:rPr>
          <w:color w:val="000000"/>
          <w:sz w:val="22"/>
          <w:szCs w:val="22"/>
        </w:rPr>
        <w:t>, Budapest, Gondolat Kiadó, 2011. pp.13-31.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Galácz</w:t>
      </w:r>
      <w:proofErr w:type="spellEnd"/>
      <w:r>
        <w:rPr>
          <w:color w:val="000000"/>
          <w:sz w:val="22"/>
          <w:szCs w:val="22"/>
        </w:rPr>
        <w:t xml:space="preserve"> Judit: Széthulló kulisszák - Frederick </w:t>
      </w:r>
      <w:proofErr w:type="spellStart"/>
      <w:r>
        <w:rPr>
          <w:color w:val="000000"/>
          <w:sz w:val="22"/>
          <w:szCs w:val="22"/>
        </w:rPr>
        <w:t>Kiesler</w:t>
      </w:r>
      <w:proofErr w:type="spellEnd"/>
      <w:r>
        <w:rPr>
          <w:color w:val="000000"/>
          <w:sz w:val="22"/>
          <w:szCs w:val="22"/>
        </w:rPr>
        <w:t xml:space="preserve"> színházi víziói, </w:t>
      </w:r>
      <w:r>
        <w:rPr>
          <w:b/>
          <w:color w:val="000000"/>
          <w:sz w:val="22"/>
          <w:szCs w:val="22"/>
        </w:rPr>
        <w:t>Artmagazin</w:t>
      </w:r>
      <w:r>
        <w:rPr>
          <w:color w:val="000000"/>
          <w:sz w:val="22"/>
          <w:szCs w:val="22"/>
        </w:rPr>
        <w:t xml:space="preserve"> 2013/4. 26-32.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in:http://www.artmag</w:t>
      </w:r>
      <w:r>
        <w:rPr>
          <w:color w:val="000000"/>
          <w:sz w:val="22"/>
          <w:szCs w:val="22"/>
        </w:rPr>
        <w:t>azin.hu/artmagazin_hirek/szethullo_kulisszak.1787.html?module=38&amp;pageid=0</w:t>
      </w:r>
      <w:proofErr w:type="gramEnd"/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Ébli</w:t>
      </w:r>
      <w:proofErr w:type="spellEnd"/>
      <w:r>
        <w:rPr>
          <w:color w:val="000000"/>
          <w:sz w:val="22"/>
          <w:szCs w:val="22"/>
        </w:rPr>
        <w:t xml:space="preserve"> Gábor: Avantgárd, modern és kortárs, in: </w:t>
      </w:r>
      <w:r>
        <w:rPr>
          <w:b/>
          <w:i/>
          <w:color w:val="000000"/>
          <w:sz w:val="22"/>
          <w:szCs w:val="22"/>
        </w:rPr>
        <w:t xml:space="preserve">Az </w:t>
      </w:r>
      <w:proofErr w:type="spellStart"/>
      <w:r>
        <w:rPr>
          <w:b/>
          <w:i/>
          <w:color w:val="000000"/>
          <w:sz w:val="22"/>
          <w:szCs w:val="22"/>
        </w:rPr>
        <w:t>antropologizát</w:t>
      </w:r>
      <w:proofErr w:type="spellEnd"/>
      <w:r>
        <w:rPr>
          <w:b/>
          <w:i/>
          <w:color w:val="000000"/>
          <w:sz w:val="22"/>
          <w:szCs w:val="22"/>
        </w:rPr>
        <w:t xml:space="preserve"> múzeum</w:t>
      </w:r>
      <w:r>
        <w:rPr>
          <w:color w:val="000000"/>
          <w:sz w:val="22"/>
          <w:szCs w:val="22"/>
        </w:rPr>
        <w:t xml:space="preserve">, Budapest, </w:t>
      </w:r>
      <w:proofErr w:type="spellStart"/>
      <w:r>
        <w:rPr>
          <w:color w:val="000000"/>
          <w:sz w:val="22"/>
          <w:szCs w:val="22"/>
        </w:rPr>
        <w:t>Typotex</w:t>
      </w:r>
      <w:proofErr w:type="spellEnd"/>
      <w:r>
        <w:rPr>
          <w:color w:val="000000"/>
          <w:sz w:val="22"/>
          <w:szCs w:val="22"/>
        </w:rPr>
        <w:t xml:space="preserve"> Kiadó, 2005. pp. 140-155, http://laokoon.c3.hu/dok/ebli_avantgard.pdf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Erőss Nikolett: A fe</w:t>
      </w:r>
      <w:r>
        <w:rPr>
          <w:color w:val="000000"/>
          <w:sz w:val="22"/>
          <w:szCs w:val="22"/>
        </w:rPr>
        <w:t xml:space="preserve">hér kocka In: </w:t>
      </w:r>
      <w:r>
        <w:rPr>
          <w:b/>
          <w:i/>
          <w:color w:val="000000"/>
          <w:sz w:val="22"/>
          <w:szCs w:val="22"/>
        </w:rPr>
        <w:t>A kurátori gyakorlat és diszkurzus szótára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hyperlink r:id="rId10">
        <w:r>
          <w:rPr>
            <w:rStyle w:val="Hiperhivatkozs"/>
            <w:sz w:val="22"/>
            <w:szCs w:val="22"/>
          </w:rPr>
          <w:t>http://tranzit.org/curatorialdictionary/index.php/szotar/feher-kocka/</w:t>
        </w:r>
      </w:hyperlink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ajánlott: </w:t>
      </w:r>
    </w:p>
    <w:p w:rsidR="00CF1E70" w:rsidRDefault="004D3024">
      <w:pPr>
        <w:widowControl w:val="0"/>
        <w:ind w:left="27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Bruce </w:t>
      </w:r>
      <w:proofErr w:type="spellStart"/>
      <w:r>
        <w:rPr>
          <w:color w:val="222222"/>
          <w:sz w:val="22"/>
          <w:szCs w:val="22"/>
        </w:rPr>
        <w:t>Altshuler</w:t>
      </w:r>
      <w:proofErr w:type="spellEnd"/>
      <w:r>
        <w:rPr>
          <w:color w:val="222222"/>
          <w:sz w:val="22"/>
          <w:szCs w:val="22"/>
        </w:rPr>
        <w:t xml:space="preserve">: A Canon of </w:t>
      </w:r>
      <w:proofErr w:type="spellStart"/>
      <w:r>
        <w:rPr>
          <w:color w:val="222222"/>
          <w:sz w:val="22"/>
          <w:szCs w:val="22"/>
        </w:rPr>
        <w:t>Exhibitions</w:t>
      </w:r>
      <w:proofErr w:type="spellEnd"/>
      <w:r>
        <w:rPr>
          <w:color w:val="222222"/>
          <w:sz w:val="22"/>
          <w:szCs w:val="22"/>
        </w:rPr>
        <w:t xml:space="preserve">, in: </w:t>
      </w:r>
      <w:proofErr w:type="spellStart"/>
      <w:r>
        <w:rPr>
          <w:b/>
          <w:i/>
          <w:color w:val="222222"/>
          <w:sz w:val="22"/>
          <w:szCs w:val="22"/>
        </w:rPr>
        <w:t>Manifesta</w:t>
      </w:r>
      <w:proofErr w:type="spellEnd"/>
      <w:r>
        <w:rPr>
          <w:b/>
          <w:i/>
          <w:color w:val="222222"/>
          <w:sz w:val="22"/>
          <w:szCs w:val="22"/>
        </w:rPr>
        <w:t xml:space="preserve"> Journal 11</w:t>
      </w:r>
      <w:r>
        <w:rPr>
          <w:color w:val="222222"/>
          <w:sz w:val="22"/>
          <w:szCs w:val="22"/>
        </w:rPr>
        <w:t xml:space="preserve">: The Canon of </w:t>
      </w:r>
      <w:proofErr w:type="spellStart"/>
      <w:r>
        <w:rPr>
          <w:color w:val="222222"/>
          <w:sz w:val="22"/>
          <w:szCs w:val="22"/>
        </w:rPr>
        <w:t>Curating</w:t>
      </w:r>
      <w:proofErr w:type="spellEnd"/>
      <w:r>
        <w:rPr>
          <w:color w:val="222222"/>
          <w:sz w:val="22"/>
          <w:szCs w:val="22"/>
        </w:rPr>
        <w:t>, 2011http://www.tenstakonsthall.se/uploads/138-Altshuler-A_Canon_of_Exhibitions%20copy.pdf</w:t>
      </w:r>
    </w:p>
    <w:p w:rsidR="00CF1E70" w:rsidRDefault="00CF1E70">
      <w:pPr>
        <w:widowControl w:val="0"/>
        <w:rPr>
          <w:color w:val="000000"/>
          <w:sz w:val="22"/>
          <w:szCs w:val="22"/>
        </w:rPr>
      </w:pPr>
    </w:p>
    <w:p w:rsidR="00CF1E70" w:rsidRDefault="004D3024">
      <w:pPr>
        <w:widowControl w:val="0"/>
        <w:rPr>
          <w:b/>
          <w:i/>
          <w:color w:val="000000"/>
          <w:sz w:val="22"/>
          <w:szCs w:val="22"/>
        </w:rPr>
      </w:pPr>
      <w:r>
        <w:rPr>
          <w:color w:val="222222"/>
          <w:sz w:val="22"/>
          <w:szCs w:val="22"/>
        </w:rPr>
        <w:br/>
      </w:r>
      <w:r>
        <w:rPr>
          <w:b/>
          <w:i/>
          <w:color w:val="222222"/>
          <w:sz w:val="22"/>
          <w:szCs w:val="22"/>
        </w:rPr>
        <w:t xml:space="preserve">4. A </w:t>
      </w:r>
      <w:proofErr w:type="spellStart"/>
      <w:r>
        <w:rPr>
          <w:b/>
          <w:i/>
          <w:color w:val="222222"/>
          <w:sz w:val="22"/>
          <w:szCs w:val="22"/>
        </w:rPr>
        <w:t>biennalizáció</w:t>
      </w:r>
      <w:proofErr w:type="spellEnd"/>
      <w:r>
        <w:rPr>
          <w:b/>
          <w:i/>
          <w:color w:val="222222"/>
          <w:sz w:val="22"/>
          <w:szCs w:val="22"/>
        </w:rPr>
        <w:t xml:space="preserve"> – a megakiállítások szerepe a kortárs művészeti struktúrában</w:t>
      </w:r>
    </w:p>
    <w:p w:rsidR="00CF1E70" w:rsidRDefault="00CF1E70">
      <w:pPr>
        <w:widowControl w:val="0"/>
        <w:rPr>
          <w:b/>
          <w:i/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Walter </w:t>
      </w:r>
      <w:proofErr w:type="spellStart"/>
      <w:r>
        <w:rPr>
          <w:color w:val="000000"/>
          <w:sz w:val="22"/>
          <w:szCs w:val="22"/>
        </w:rPr>
        <w:t>Grasskamp</w:t>
      </w:r>
      <w:proofErr w:type="spellEnd"/>
      <w:r>
        <w:rPr>
          <w:color w:val="000000"/>
          <w:sz w:val="22"/>
          <w:szCs w:val="22"/>
        </w:rPr>
        <w:t xml:space="preserve">: Például a </w:t>
      </w:r>
      <w:proofErr w:type="spellStart"/>
      <w:r>
        <w:rPr>
          <w:color w:val="000000"/>
          <w:sz w:val="22"/>
          <w:szCs w:val="22"/>
        </w:rPr>
        <w:t>Documenta</w:t>
      </w:r>
      <w:proofErr w:type="spellEnd"/>
      <w:r>
        <w:rPr>
          <w:color w:val="000000"/>
          <w:sz w:val="22"/>
          <w:szCs w:val="22"/>
        </w:rPr>
        <w:t xml:space="preserve">, avagy hogyan készül a művészettörténet? in: Kékesi-Lázár-Szoboszlai-Varga szerk. </w:t>
      </w:r>
      <w:r>
        <w:rPr>
          <w:b/>
          <w:i/>
          <w:color w:val="000000"/>
          <w:sz w:val="22"/>
          <w:szCs w:val="22"/>
        </w:rPr>
        <w:t>A gyakorlattól a diszkurzusig, Kortárs művészetelméleti szöveggyűjtemény</w:t>
      </w:r>
      <w:r>
        <w:rPr>
          <w:color w:val="000000"/>
          <w:sz w:val="22"/>
          <w:szCs w:val="22"/>
        </w:rPr>
        <w:t>, KET, 2012, http://www.mke.hu/adat/szoveggyujtemeny.pdf pp 283-</w:t>
      </w:r>
      <w:r>
        <w:rPr>
          <w:color w:val="000000"/>
          <w:sz w:val="22"/>
          <w:szCs w:val="22"/>
        </w:rPr>
        <w:t xml:space="preserve">292. 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Carlos </w:t>
      </w:r>
      <w:proofErr w:type="spellStart"/>
      <w:r>
        <w:rPr>
          <w:color w:val="000000"/>
          <w:sz w:val="22"/>
          <w:szCs w:val="22"/>
        </w:rPr>
        <w:t>Basualdo</w:t>
      </w:r>
      <w:proofErr w:type="spellEnd"/>
      <w:r>
        <w:rPr>
          <w:color w:val="000000"/>
          <w:sz w:val="22"/>
          <w:szCs w:val="22"/>
        </w:rPr>
        <w:t xml:space="preserve">: Az ingatag intézmény (ford. Molnár Edit), </w:t>
      </w:r>
      <w:proofErr w:type="spellStart"/>
      <w:r>
        <w:rPr>
          <w:b/>
          <w:i/>
          <w:color w:val="000000"/>
          <w:sz w:val="22"/>
          <w:szCs w:val="22"/>
        </w:rPr>
        <w:t>Exindex</w:t>
      </w:r>
      <w:proofErr w:type="spellEnd"/>
      <w:r>
        <w:rPr>
          <w:i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 (</w:t>
      </w:r>
      <w:hyperlink r:id="rId11">
        <w:r>
          <w:rPr>
            <w:color w:val="000080"/>
            <w:sz w:val="22"/>
            <w:szCs w:val="22"/>
            <w:u w:val="single"/>
          </w:rPr>
          <w:t>http://exindex.hu/index.php?l=hu&amp;page=3&amp;id=250</w:t>
        </w:r>
      </w:hyperlink>
      <w:r>
        <w:rPr>
          <w:color w:val="000000"/>
          <w:sz w:val="22"/>
          <w:szCs w:val="22"/>
        </w:rPr>
        <w:t xml:space="preserve">), 2004. angol nyelven: MJ - </w:t>
      </w:r>
      <w:proofErr w:type="spellStart"/>
      <w:r>
        <w:rPr>
          <w:color w:val="000000"/>
          <w:sz w:val="22"/>
          <w:szCs w:val="22"/>
        </w:rPr>
        <w:t>Manifesta</w:t>
      </w:r>
      <w:proofErr w:type="spellEnd"/>
      <w:r>
        <w:rPr>
          <w:color w:val="000000"/>
          <w:sz w:val="22"/>
          <w:szCs w:val="22"/>
        </w:rPr>
        <w:t xml:space="preserve"> Journal, Journal of </w:t>
      </w:r>
      <w:proofErr w:type="spellStart"/>
      <w:r>
        <w:rPr>
          <w:color w:val="000000"/>
          <w:sz w:val="22"/>
          <w:szCs w:val="22"/>
        </w:rPr>
        <w:t>Contemporary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Curatorship</w:t>
      </w:r>
      <w:proofErr w:type="spellEnd"/>
      <w:r>
        <w:rPr>
          <w:color w:val="000000"/>
          <w:sz w:val="22"/>
          <w:szCs w:val="22"/>
        </w:rPr>
        <w:t xml:space="preserve">; No2, 2003-2004 Tél/Tavasz, pp. 50-61. </w:t>
      </w:r>
    </w:p>
    <w:p w:rsidR="00CF1E70" w:rsidRDefault="00CF1E70">
      <w:pPr>
        <w:widowControl w:val="0"/>
        <w:rPr>
          <w:color w:val="000000"/>
          <w:sz w:val="22"/>
          <w:szCs w:val="22"/>
        </w:rPr>
      </w:pPr>
    </w:p>
    <w:p w:rsidR="00CF1E70" w:rsidRDefault="004D3024">
      <w:pPr>
        <w:widowControl w:val="0"/>
        <w:spacing w:after="240"/>
        <w:ind w:left="284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Oliver </w:t>
      </w:r>
      <w:proofErr w:type="spellStart"/>
      <w:r>
        <w:rPr>
          <w:color w:val="000000"/>
          <w:sz w:val="22"/>
          <w:szCs w:val="22"/>
        </w:rPr>
        <w:t>Marchart</w:t>
      </w:r>
      <w:proofErr w:type="spellEnd"/>
      <w:r>
        <w:rPr>
          <w:color w:val="000000"/>
          <w:sz w:val="22"/>
          <w:szCs w:val="22"/>
        </w:rPr>
        <w:t xml:space="preserve">: </w:t>
      </w:r>
      <w:r>
        <w:rPr>
          <w:b/>
          <w:i/>
          <w:color w:val="000000"/>
          <w:sz w:val="22"/>
          <w:szCs w:val="22"/>
        </w:rPr>
        <w:t xml:space="preserve">The </w:t>
      </w:r>
      <w:proofErr w:type="spellStart"/>
      <w:r>
        <w:rPr>
          <w:b/>
          <w:i/>
          <w:color w:val="000000"/>
          <w:sz w:val="22"/>
          <w:szCs w:val="22"/>
        </w:rPr>
        <w:t>Globalization</w:t>
      </w:r>
      <w:proofErr w:type="spellEnd"/>
      <w:r>
        <w:rPr>
          <w:b/>
          <w:i/>
          <w:color w:val="000000"/>
          <w:sz w:val="22"/>
          <w:szCs w:val="22"/>
        </w:rPr>
        <w:t xml:space="preserve"> of Art and </w:t>
      </w:r>
      <w:proofErr w:type="spellStart"/>
      <w:r>
        <w:rPr>
          <w:b/>
          <w:i/>
          <w:color w:val="000000"/>
          <w:sz w:val="22"/>
          <w:szCs w:val="22"/>
        </w:rPr>
        <w:t>the</w:t>
      </w:r>
      <w:proofErr w:type="spellEnd"/>
      <w:r>
        <w:rPr>
          <w:b/>
          <w:i/>
          <w:color w:val="000000"/>
          <w:sz w:val="22"/>
          <w:szCs w:val="22"/>
        </w:rPr>
        <w:t xml:space="preserve"> „</w:t>
      </w:r>
      <w:proofErr w:type="spellStart"/>
      <w:r>
        <w:rPr>
          <w:b/>
          <w:i/>
          <w:color w:val="000000"/>
          <w:sz w:val="22"/>
          <w:szCs w:val="22"/>
        </w:rPr>
        <w:t>Biennials</w:t>
      </w:r>
      <w:proofErr w:type="spellEnd"/>
      <w:r>
        <w:rPr>
          <w:b/>
          <w:i/>
          <w:color w:val="000000"/>
          <w:sz w:val="22"/>
          <w:szCs w:val="22"/>
        </w:rPr>
        <w:t xml:space="preserve"> of </w:t>
      </w:r>
      <w:proofErr w:type="spellStart"/>
      <w:r>
        <w:rPr>
          <w:b/>
          <w:i/>
          <w:color w:val="000000"/>
          <w:sz w:val="22"/>
          <w:szCs w:val="22"/>
        </w:rPr>
        <w:t>Resistance</w:t>
      </w:r>
      <w:proofErr w:type="spellEnd"/>
      <w:r>
        <w:rPr>
          <w:b/>
          <w:i/>
          <w:color w:val="000000"/>
          <w:sz w:val="22"/>
          <w:szCs w:val="22"/>
        </w:rPr>
        <w:t xml:space="preserve">”. A </w:t>
      </w:r>
      <w:proofErr w:type="spellStart"/>
      <w:r>
        <w:rPr>
          <w:b/>
          <w:i/>
          <w:color w:val="000000"/>
          <w:sz w:val="22"/>
          <w:szCs w:val="22"/>
        </w:rPr>
        <w:t>History</w:t>
      </w:r>
      <w:proofErr w:type="spellEnd"/>
      <w:r>
        <w:rPr>
          <w:b/>
          <w:i/>
          <w:color w:val="000000"/>
          <w:sz w:val="22"/>
          <w:szCs w:val="22"/>
        </w:rPr>
        <w:t xml:space="preserve"> of </w:t>
      </w:r>
      <w:proofErr w:type="spellStart"/>
      <w:r>
        <w:rPr>
          <w:b/>
          <w:i/>
          <w:color w:val="000000"/>
          <w:sz w:val="22"/>
          <w:szCs w:val="22"/>
        </w:rPr>
        <w:t>the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Biennials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from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the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Periphery</w:t>
      </w:r>
      <w:proofErr w:type="spellEnd"/>
      <w:r>
        <w:rPr>
          <w:sz w:val="22"/>
          <w:szCs w:val="22"/>
        </w:rPr>
        <w:t xml:space="preserve">, </w:t>
      </w:r>
      <w:hyperlink r:id="rId12" w:anchor=".YB7J7ehKjIU" w:history="1">
        <w:r>
          <w:rPr>
            <w:i/>
            <w:color w:val="1155CC"/>
            <w:sz w:val="22"/>
            <w:szCs w:val="22"/>
            <w:u w:val="single"/>
          </w:rPr>
          <w:t>https://www.on-curating.org/issue-46-reader/the-globalization-of-art-and-the-bien</w:t>
        </w:r>
        <w:r>
          <w:rPr>
            <w:i/>
            <w:color w:val="1155CC"/>
            <w:sz w:val="22"/>
            <w:szCs w:val="22"/>
            <w:u w:val="single"/>
          </w:rPr>
          <w:t>nials-of-resistance-a-history-of-the-biennials-from-the-periphery.html#.YB7J7ehKjIU</w:t>
        </w:r>
      </w:hyperlink>
    </w:p>
    <w:p w:rsidR="00CF1E70" w:rsidRDefault="004D3024">
      <w:pPr>
        <w:widowControl w:val="0"/>
        <w:spacing w:after="240"/>
        <w:ind w:left="284"/>
        <w:rPr>
          <w:rStyle w:val="Hiperhivatkozs"/>
          <w:i/>
          <w:sz w:val="22"/>
          <w:szCs w:val="22"/>
        </w:rPr>
      </w:pPr>
      <w:r>
        <w:rPr>
          <w:sz w:val="22"/>
          <w:szCs w:val="22"/>
        </w:rPr>
        <w:t xml:space="preserve">Biennálé archívum - magyar részvétel a Velencei Biennálén, in: Ludwig Múzeum honlapja, </w:t>
      </w:r>
      <w:hyperlink r:id="rId13">
        <w:r>
          <w:rPr>
            <w:rStyle w:val="Hiperhivatkozs"/>
            <w:i/>
            <w:sz w:val="22"/>
            <w:szCs w:val="22"/>
          </w:rPr>
          <w:t>https://www.ludwigmuseum.hu/velencei-biennale/magyar-reszvetel-velencei-biennalen</w:t>
        </w:r>
      </w:hyperlink>
    </w:p>
    <w:p w:rsidR="00CF1E70" w:rsidRDefault="004D3024">
      <w:pPr>
        <w:widowControl w:val="0"/>
        <w:spacing w:after="240"/>
        <w:ind w:left="284"/>
        <w:rPr>
          <w:sz w:val="22"/>
          <w:szCs w:val="22"/>
        </w:rPr>
      </w:pPr>
      <w:r>
        <w:rPr>
          <w:sz w:val="22"/>
          <w:szCs w:val="22"/>
        </w:rPr>
        <w:t>Bódi Kinga: Magyar részvétel a Velencei Képzőművészeti Biennálén 1895–1948, Doktori disszertáció, ELTE, Művészettörténet-tudományi Doktori Iskola, 2014. pp</w:t>
      </w:r>
      <w:r>
        <w:rPr>
          <w:sz w:val="22"/>
          <w:szCs w:val="22"/>
        </w:rPr>
        <w:t xml:space="preserve">. 33 – 50. 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ajánlott: </w:t>
      </w:r>
      <w:r>
        <w:rPr>
          <w:color w:val="000000"/>
          <w:sz w:val="22"/>
          <w:szCs w:val="22"/>
        </w:rPr>
        <w:t xml:space="preserve">Elena </w:t>
      </w:r>
      <w:proofErr w:type="spellStart"/>
      <w:r>
        <w:rPr>
          <w:color w:val="000000"/>
          <w:sz w:val="22"/>
          <w:szCs w:val="22"/>
        </w:rPr>
        <w:t>Filipovic</w:t>
      </w:r>
      <w:proofErr w:type="spellEnd"/>
      <w:r>
        <w:rPr>
          <w:color w:val="000000"/>
          <w:sz w:val="22"/>
          <w:szCs w:val="22"/>
        </w:rPr>
        <w:t xml:space="preserve">, Marieke van Hal, </w:t>
      </w:r>
      <w:proofErr w:type="spellStart"/>
      <w:r>
        <w:rPr>
          <w:color w:val="000000"/>
          <w:sz w:val="22"/>
          <w:szCs w:val="22"/>
        </w:rPr>
        <w:t>Solveig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Øvstebø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Biennialogy</w:t>
      </w:r>
      <w:proofErr w:type="spellEnd"/>
      <w:r>
        <w:rPr>
          <w:color w:val="000000"/>
          <w:sz w:val="22"/>
          <w:szCs w:val="22"/>
        </w:rPr>
        <w:t xml:space="preserve"> in: </w:t>
      </w:r>
      <w:r>
        <w:rPr>
          <w:b/>
          <w:i/>
          <w:color w:val="000000"/>
          <w:sz w:val="22"/>
          <w:szCs w:val="22"/>
        </w:rPr>
        <w:t xml:space="preserve">The </w:t>
      </w:r>
      <w:proofErr w:type="spellStart"/>
      <w:r>
        <w:rPr>
          <w:b/>
          <w:i/>
          <w:color w:val="000000"/>
          <w:sz w:val="22"/>
          <w:szCs w:val="22"/>
        </w:rPr>
        <w:t>Biennial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Reader</w:t>
      </w:r>
      <w:proofErr w:type="spellEnd"/>
      <w:r>
        <w:rPr>
          <w:b/>
          <w:i/>
          <w:color w:val="000000"/>
          <w:sz w:val="22"/>
          <w:szCs w:val="22"/>
        </w:rPr>
        <w:t xml:space="preserve">. An </w:t>
      </w:r>
      <w:proofErr w:type="spellStart"/>
      <w:r>
        <w:rPr>
          <w:b/>
          <w:i/>
          <w:color w:val="000000"/>
          <w:sz w:val="22"/>
          <w:szCs w:val="22"/>
        </w:rPr>
        <w:t>Anthology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on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Large‐Scale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Perennial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Exhibitions</w:t>
      </w:r>
      <w:proofErr w:type="spellEnd"/>
      <w:r>
        <w:rPr>
          <w:b/>
          <w:i/>
          <w:color w:val="000000"/>
          <w:sz w:val="22"/>
          <w:szCs w:val="22"/>
        </w:rPr>
        <w:t xml:space="preserve"> of </w:t>
      </w:r>
      <w:proofErr w:type="spellStart"/>
      <w:r>
        <w:rPr>
          <w:b/>
          <w:i/>
          <w:color w:val="000000"/>
          <w:sz w:val="22"/>
          <w:szCs w:val="22"/>
        </w:rPr>
        <w:t>Contemporary</w:t>
      </w:r>
      <w:proofErr w:type="spellEnd"/>
      <w:r>
        <w:rPr>
          <w:b/>
          <w:i/>
          <w:color w:val="000000"/>
          <w:sz w:val="22"/>
          <w:szCs w:val="22"/>
        </w:rPr>
        <w:t xml:space="preserve"> Art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ed</w:t>
      </w:r>
      <w:proofErr w:type="spellEnd"/>
      <w:r>
        <w:rPr>
          <w:color w:val="000000"/>
          <w:sz w:val="22"/>
          <w:szCs w:val="22"/>
        </w:rPr>
        <w:t xml:space="preserve">., Elena </w:t>
      </w:r>
      <w:proofErr w:type="spellStart"/>
      <w:r>
        <w:rPr>
          <w:color w:val="000000"/>
          <w:sz w:val="22"/>
          <w:szCs w:val="22"/>
        </w:rPr>
        <w:t>Filipovic</w:t>
      </w:r>
      <w:proofErr w:type="spellEnd"/>
      <w:r>
        <w:rPr>
          <w:color w:val="000000"/>
          <w:sz w:val="22"/>
          <w:szCs w:val="22"/>
        </w:rPr>
        <w:t xml:space="preserve">, Marieke van Hal, </w:t>
      </w:r>
      <w:proofErr w:type="spellStart"/>
      <w:r>
        <w:rPr>
          <w:color w:val="000000"/>
          <w:sz w:val="22"/>
          <w:szCs w:val="22"/>
        </w:rPr>
        <w:t>Solveig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Øvstebø</w:t>
      </w:r>
      <w:proofErr w:type="spellEnd"/>
      <w:r>
        <w:rPr>
          <w:color w:val="000000"/>
          <w:sz w:val="22"/>
          <w:szCs w:val="22"/>
        </w:rPr>
        <w:t xml:space="preserve">, Bergen </w:t>
      </w:r>
      <w:proofErr w:type="spellStart"/>
      <w:r>
        <w:rPr>
          <w:color w:val="000000"/>
          <w:sz w:val="22"/>
          <w:szCs w:val="22"/>
        </w:rPr>
        <w:t>Kunsthall</w:t>
      </w:r>
      <w:proofErr w:type="spellEnd"/>
      <w:r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10. pp. 12-24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rPr>
          <w:color w:val="000000"/>
          <w:sz w:val="22"/>
          <w:szCs w:val="22"/>
        </w:rPr>
      </w:pPr>
      <w:r>
        <w:rPr>
          <w:b/>
          <w:i/>
          <w:color w:val="222222"/>
          <w:sz w:val="22"/>
          <w:szCs w:val="22"/>
        </w:rPr>
        <w:t xml:space="preserve">5. Harald </w:t>
      </w:r>
      <w:proofErr w:type="spellStart"/>
      <w:r>
        <w:rPr>
          <w:b/>
          <w:i/>
          <w:color w:val="222222"/>
          <w:sz w:val="22"/>
          <w:szCs w:val="22"/>
        </w:rPr>
        <w:t>Szeemann</w:t>
      </w:r>
      <w:proofErr w:type="spellEnd"/>
      <w:r>
        <w:rPr>
          <w:b/>
          <w:i/>
          <w:color w:val="222222"/>
          <w:sz w:val="22"/>
          <w:szCs w:val="22"/>
        </w:rPr>
        <w:t xml:space="preserve"> tevékenysége és hatása a jelenkori kurátori gyakorlatra</w:t>
      </w:r>
    </w:p>
    <w:p w:rsidR="00CF1E70" w:rsidRDefault="00CF1E70">
      <w:pPr>
        <w:widowControl w:val="0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Kovács Ágnes: „Au </w:t>
      </w:r>
      <w:proofErr w:type="spellStart"/>
      <w:r>
        <w:rPr>
          <w:color w:val="000000"/>
          <w:sz w:val="22"/>
          <w:szCs w:val="22"/>
        </w:rPr>
        <w:t>revoir</w:t>
      </w:r>
      <w:proofErr w:type="spellEnd"/>
      <w:r>
        <w:rPr>
          <w:color w:val="000000"/>
          <w:sz w:val="22"/>
          <w:szCs w:val="22"/>
        </w:rPr>
        <w:t xml:space="preserve"> M. </w:t>
      </w:r>
      <w:proofErr w:type="spellStart"/>
      <w:r>
        <w:rPr>
          <w:color w:val="000000"/>
          <w:sz w:val="22"/>
          <w:szCs w:val="22"/>
        </w:rPr>
        <w:t>Szeemann</w:t>
      </w:r>
      <w:proofErr w:type="spellEnd"/>
      <w:r>
        <w:rPr>
          <w:color w:val="000000"/>
          <w:sz w:val="22"/>
          <w:szCs w:val="22"/>
        </w:rPr>
        <w:t xml:space="preserve">” Az első sztárkurátor In: </w:t>
      </w:r>
      <w:r>
        <w:rPr>
          <w:b/>
          <w:i/>
          <w:color w:val="000000"/>
          <w:sz w:val="22"/>
          <w:szCs w:val="22"/>
        </w:rPr>
        <w:t>Balkon</w:t>
      </w:r>
      <w:r>
        <w:rPr>
          <w:color w:val="000000"/>
          <w:sz w:val="22"/>
          <w:szCs w:val="22"/>
        </w:rPr>
        <w:t>, 2011 / 3. pp. 3-13.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“Mind over </w:t>
      </w:r>
      <w:proofErr w:type="spellStart"/>
      <w:r>
        <w:rPr>
          <w:color w:val="000000"/>
          <w:sz w:val="22"/>
          <w:szCs w:val="22"/>
        </w:rPr>
        <w:t>matter</w:t>
      </w:r>
      <w:proofErr w:type="spellEnd"/>
      <w:r>
        <w:rPr>
          <w:color w:val="000000"/>
          <w:sz w:val="22"/>
          <w:szCs w:val="22"/>
        </w:rPr>
        <w:t xml:space="preserve">: Hans-Ulrich </w:t>
      </w:r>
      <w:proofErr w:type="spellStart"/>
      <w:r>
        <w:rPr>
          <w:color w:val="000000"/>
          <w:sz w:val="22"/>
          <w:szCs w:val="22"/>
        </w:rPr>
        <w:t>Obrist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talks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with</w:t>
      </w:r>
      <w:proofErr w:type="spellEnd"/>
      <w:r>
        <w:rPr>
          <w:color w:val="000000"/>
          <w:sz w:val="22"/>
          <w:szCs w:val="22"/>
        </w:rPr>
        <w:t xml:space="preserve"> Harald </w:t>
      </w:r>
      <w:proofErr w:type="spellStart"/>
      <w:r>
        <w:rPr>
          <w:color w:val="000000"/>
          <w:sz w:val="22"/>
          <w:szCs w:val="22"/>
        </w:rPr>
        <w:t>Szeemann</w:t>
      </w:r>
      <w:proofErr w:type="spellEnd"/>
      <w:r>
        <w:rPr>
          <w:color w:val="000000"/>
          <w:sz w:val="22"/>
          <w:szCs w:val="22"/>
        </w:rPr>
        <w:t xml:space="preserve">,” </w:t>
      </w:r>
      <w:proofErr w:type="spellStart"/>
      <w:r>
        <w:rPr>
          <w:b/>
          <w:i/>
          <w:color w:val="000000"/>
          <w:sz w:val="22"/>
          <w:szCs w:val="22"/>
        </w:rPr>
        <w:t>Artfor</w:t>
      </w:r>
      <w:r>
        <w:rPr>
          <w:b/>
          <w:i/>
          <w:color w:val="000000"/>
          <w:sz w:val="22"/>
          <w:szCs w:val="22"/>
        </w:rPr>
        <w:t>um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November</w:t>
      </w:r>
      <w:proofErr w:type="gramEnd"/>
      <w:r>
        <w:rPr>
          <w:color w:val="000000"/>
          <w:sz w:val="22"/>
          <w:szCs w:val="22"/>
        </w:rPr>
        <w:t xml:space="preserve"> 1996, </w:t>
      </w:r>
    </w:p>
    <w:p w:rsidR="00CF1E70" w:rsidRDefault="004D3024">
      <w:pPr>
        <w:widowControl w:val="0"/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pp. 74-79 </w:t>
      </w:r>
      <w:hyperlink r:id="rId14">
        <w:r>
          <w:rPr>
            <w:color w:val="1155CC"/>
            <w:sz w:val="22"/>
            <w:szCs w:val="22"/>
            <w:u w:val="single"/>
          </w:rPr>
          <w:t>https://www.artforum.com/print/199609/curator-interview-33047</w:t>
        </w:r>
      </w:hyperlink>
    </w:p>
    <w:p w:rsidR="00CF1E70" w:rsidRDefault="00CF1E70">
      <w:pPr>
        <w:widowControl w:val="0"/>
        <w:ind w:left="284"/>
        <w:rPr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Paul O'Neill: A kurátori </w:t>
      </w:r>
      <w:proofErr w:type="gramStart"/>
      <w:r>
        <w:rPr>
          <w:color w:val="000000"/>
          <w:sz w:val="22"/>
          <w:szCs w:val="22"/>
        </w:rPr>
        <w:t>fordulat in</w:t>
      </w:r>
      <w:proofErr w:type="gramEnd"/>
      <w:r>
        <w:rPr>
          <w:color w:val="000000"/>
          <w:sz w:val="22"/>
          <w:szCs w:val="22"/>
        </w:rPr>
        <w:t xml:space="preserve">: Kékesi-Lázár-Szoboszlai-Varga szerk. </w:t>
      </w:r>
      <w:r>
        <w:rPr>
          <w:b/>
          <w:i/>
          <w:color w:val="000000"/>
          <w:sz w:val="22"/>
          <w:szCs w:val="22"/>
        </w:rPr>
        <w:t>A gyako</w:t>
      </w:r>
      <w:r>
        <w:rPr>
          <w:b/>
          <w:i/>
          <w:color w:val="000000"/>
          <w:sz w:val="22"/>
          <w:szCs w:val="22"/>
        </w:rPr>
        <w:t>rlattól a diszkurzusig, Kortárs művészetelméleti szöveggyűjtemény</w:t>
      </w:r>
      <w:r>
        <w:rPr>
          <w:color w:val="000000"/>
          <w:sz w:val="22"/>
          <w:szCs w:val="22"/>
        </w:rPr>
        <w:t>, KET, 2012, http://www.mke.hu/adat/szoveggyujtemeny.pdf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Claire </w:t>
      </w:r>
      <w:proofErr w:type="spellStart"/>
      <w:r>
        <w:rPr>
          <w:color w:val="000000"/>
          <w:sz w:val="22"/>
          <w:szCs w:val="22"/>
        </w:rPr>
        <w:t>Doherty</w:t>
      </w:r>
      <w:proofErr w:type="spellEnd"/>
      <w:r>
        <w:rPr>
          <w:color w:val="000000"/>
          <w:sz w:val="22"/>
          <w:szCs w:val="22"/>
        </w:rPr>
        <w:t xml:space="preserve">: Új intézményesség és a szituatív </w:t>
      </w:r>
      <w:proofErr w:type="gramStart"/>
      <w:r>
        <w:rPr>
          <w:color w:val="000000"/>
          <w:sz w:val="22"/>
          <w:szCs w:val="22"/>
        </w:rPr>
        <w:t>kiállítás in</w:t>
      </w:r>
      <w:proofErr w:type="gramEnd"/>
      <w:r>
        <w:rPr>
          <w:color w:val="000000"/>
          <w:sz w:val="22"/>
          <w:szCs w:val="22"/>
        </w:rPr>
        <w:t xml:space="preserve">: Kékesi-Lázár-Szoboszlai-Varga szerk. </w:t>
      </w:r>
      <w:r>
        <w:rPr>
          <w:b/>
          <w:i/>
          <w:color w:val="000000"/>
          <w:sz w:val="22"/>
          <w:szCs w:val="22"/>
        </w:rPr>
        <w:t xml:space="preserve">A gyakorlattól a diszkurzusig, </w:t>
      </w:r>
      <w:r>
        <w:rPr>
          <w:b/>
          <w:i/>
          <w:color w:val="000000"/>
          <w:sz w:val="22"/>
          <w:szCs w:val="22"/>
        </w:rPr>
        <w:t>Kortárs művészetelméleti szöveggyűjtemény,</w:t>
      </w:r>
      <w:r>
        <w:rPr>
          <w:color w:val="000000"/>
          <w:sz w:val="22"/>
          <w:szCs w:val="22"/>
        </w:rPr>
        <w:t xml:space="preserve"> KET, 2012, </w:t>
      </w:r>
      <w:hyperlink r:id="rId15">
        <w:r>
          <w:rPr>
            <w:rStyle w:val="Hiperhivatkozs"/>
            <w:sz w:val="22"/>
            <w:szCs w:val="22"/>
          </w:rPr>
          <w:t>http://www.mke.hu/adat/szoveggyujtemeny.pdfpp. 306-314</w:t>
        </w:r>
      </w:hyperlink>
      <w:r>
        <w:rPr>
          <w:color w:val="000000"/>
          <w:sz w:val="22"/>
          <w:szCs w:val="22"/>
        </w:rPr>
        <w:t xml:space="preserve">. 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pStyle w:val="Nincstrkz"/>
        <w:ind w:left="284"/>
        <w:rPr>
          <w:sz w:val="22"/>
          <w:szCs w:val="22"/>
        </w:rPr>
      </w:pPr>
      <w:r>
        <w:rPr>
          <w:sz w:val="22"/>
          <w:szCs w:val="22"/>
        </w:rPr>
        <w:t>...Nyitott múzeum</w:t>
      </w:r>
      <w:proofErr w:type="gramStart"/>
      <w:r>
        <w:rPr>
          <w:sz w:val="22"/>
          <w:szCs w:val="22"/>
        </w:rPr>
        <w:t>... :</w:t>
      </w:r>
      <w:proofErr w:type="gramEnd"/>
      <w:r>
        <w:rPr>
          <w:sz w:val="22"/>
          <w:szCs w:val="22"/>
        </w:rPr>
        <w:t xml:space="preserve"> együttműködés, részvétel, társadalmi múzeum : k</w:t>
      </w:r>
      <w:r>
        <w:rPr>
          <w:sz w:val="22"/>
          <w:szCs w:val="22"/>
        </w:rPr>
        <w:t xml:space="preserve">ézikönyv szerk.: </w:t>
      </w:r>
      <w:proofErr w:type="spellStart"/>
      <w:r>
        <w:rPr>
          <w:sz w:val="22"/>
          <w:szCs w:val="22"/>
        </w:rPr>
        <w:t>Frazon</w:t>
      </w:r>
      <w:proofErr w:type="spellEnd"/>
      <w:r>
        <w:rPr>
          <w:sz w:val="22"/>
          <w:szCs w:val="22"/>
        </w:rPr>
        <w:t xml:space="preserve"> Zsófia, Néprajzi Múzeum, Budapest 2018. pp. 32-234</w:t>
      </w:r>
    </w:p>
    <w:p w:rsidR="00CF1E70" w:rsidRDefault="00CF1E70">
      <w:pPr>
        <w:widowControl w:val="0"/>
        <w:rPr>
          <w:color w:val="212529"/>
          <w:sz w:val="22"/>
          <w:szCs w:val="22"/>
          <w:shd w:val="clear" w:color="auto" w:fill="FFFFFF"/>
        </w:rPr>
      </w:pPr>
    </w:p>
    <w:p w:rsidR="00CF1E70" w:rsidRDefault="004D3024">
      <w:pPr>
        <w:pStyle w:val="xmsonormal"/>
        <w:spacing w:beforeAutospacing="0" w:afterAutospacing="0"/>
        <w:ind w:left="284"/>
        <w:rPr>
          <w:color w:val="000000"/>
          <w:sz w:val="22"/>
          <w:szCs w:val="22"/>
        </w:rPr>
      </w:pPr>
      <w:r>
        <w:rPr>
          <w:rStyle w:val="xcontentpasted0"/>
          <w:color w:val="212529"/>
          <w:sz w:val="22"/>
          <w:szCs w:val="22"/>
        </w:rPr>
        <w:lastRenderedPageBreak/>
        <w:t>Szakács Eszter (szerk</w:t>
      </w:r>
      <w:r>
        <w:rPr>
          <w:rStyle w:val="xcontentpasted0"/>
          <w:i/>
          <w:color w:val="212529"/>
          <w:sz w:val="22"/>
          <w:szCs w:val="22"/>
        </w:rPr>
        <w:t>.): </w:t>
      </w:r>
      <w:r>
        <w:rPr>
          <w:rStyle w:val="Kiemels"/>
          <w:i w:val="0"/>
          <w:color w:val="212529"/>
          <w:sz w:val="22"/>
          <w:szCs w:val="22"/>
        </w:rPr>
        <w:t>A kurátori gyakorlat és diszkurzus szótára</w:t>
      </w:r>
      <w:r>
        <w:rPr>
          <w:rStyle w:val="xcontentpasted0"/>
          <w:i/>
          <w:color w:val="212529"/>
          <w:sz w:val="22"/>
          <w:szCs w:val="22"/>
        </w:rPr>
        <w:t>, 2012, </w:t>
      </w:r>
      <w:hyperlink r:id="rId16" w:tgtFrame="_blank">
        <w:r>
          <w:rPr>
            <w:rStyle w:val="Hiperhivatkozs"/>
            <w:color w:val="auto"/>
            <w:sz w:val="22"/>
            <w:szCs w:val="22"/>
            <w:u w:val="none"/>
          </w:rPr>
          <w:t>tranzit.hu</w:t>
        </w:r>
      </w:hyperlink>
      <w:r>
        <w:rPr>
          <w:rStyle w:val="xcontentpasted0"/>
          <w:sz w:val="22"/>
          <w:szCs w:val="22"/>
        </w:rPr>
        <w:t>, </w:t>
      </w:r>
      <w:hyperlink r:id="rId17" w:tgtFrame="_blank">
        <w:r>
          <w:rPr>
            <w:rStyle w:val="Hiperhivatkozs"/>
            <w:i/>
            <w:sz w:val="22"/>
            <w:szCs w:val="22"/>
          </w:rPr>
          <w:t>http://tranzit.org/curatorialdictionary/index.php/szotar/egyuettmkoedesen-alapulo-mveszeti-gyakorlatok/</w:t>
        </w:r>
      </w:hyperlink>
    </w:p>
    <w:p w:rsidR="00CF1E70" w:rsidRDefault="004D3024">
      <w:pPr>
        <w:pStyle w:val="xmsonormal"/>
        <w:spacing w:beforeAutospacing="0" w:afterAutospacing="0"/>
        <w:ind w:left="284"/>
        <w:rPr>
          <w:color w:val="000000"/>
          <w:sz w:val="22"/>
          <w:szCs w:val="22"/>
        </w:rPr>
      </w:pPr>
      <w:r>
        <w:rPr>
          <w:rStyle w:val="xcontentpasted0"/>
          <w:color w:val="212529"/>
          <w:sz w:val="22"/>
          <w:szCs w:val="22"/>
        </w:rPr>
        <w:t>szócikkek: kurátori szemlélet (Szakács Eszter), együttműködé</w:t>
      </w:r>
      <w:r>
        <w:rPr>
          <w:rStyle w:val="xcontentpasted0"/>
          <w:color w:val="212529"/>
          <w:sz w:val="22"/>
          <w:szCs w:val="22"/>
        </w:rPr>
        <w:t>sen alapuló gyakorlatok (Lázár Eszter), szerzőség (Beöthy Balázs), performatív kurátori gyakorlat (Beöthy Balázs), új muzeológia (</w:t>
      </w:r>
      <w:proofErr w:type="spellStart"/>
      <w:r>
        <w:rPr>
          <w:rStyle w:val="xcontentpasted0"/>
          <w:color w:val="212529"/>
          <w:sz w:val="22"/>
          <w:szCs w:val="22"/>
        </w:rPr>
        <w:t>Frazon</w:t>
      </w:r>
      <w:proofErr w:type="spellEnd"/>
      <w:r>
        <w:rPr>
          <w:rStyle w:val="xcontentpasted0"/>
          <w:color w:val="212529"/>
          <w:sz w:val="22"/>
          <w:szCs w:val="22"/>
        </w:rPr>
        <w:t xml:space="preserve"> Zsófia).</w:t>
      </w:r>
    </w:p>
    <w:p w:rsidR="00CF1E70" w:rsidRDefault="00CF1E70">
      <w:pPr>
        <w:widowControl w:val="0"/>
        <w:rPr>
          <w:sz w:val="22"/>
          <w:szCs w:val="22"/>
        </w:rPr>
      </w:pPr>
    </w:p>
    <w:p w:rsidR="00CF1E70" w:rsidRDefault="004D3024">
      <w:pPr>
        <w:widowControl w:val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Sophie Richard: </w:t>
      </w:r>
      <w:proofErr w:type="spellStart"/>
      <w:r>
        <w:rPr>
          <w:sz w:val="22"/>
          <w:szCs w:val="22"/>
        </w:rPr>
        <w:t>Conversation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Szeemann</w:t>
      </w:r>
      <w:proofErr w:type="spellEnd"/>
      <w:r>
        <w:rPr>
          <w:sz w:val="22"/>
          <w:szCs w:val="22"/>
        </w:rPr>
        <w:t xml:space="preserve"> (2003), In: </w:t>
      </w:r>
      <w:proofErr w:type="spellStart"/>
      <w:r>
        <w:rPr>
          <w:b/>
          <w:i/>
          <w:sz w:val="22"/>
          <w:szCs w:val="22"/>
        </w:rPr>
        <w:t>Unconcealed</w:t>
      </w:r>
      <w:proofErr w:type="spellEnd"/>
      <w:r>
        <w:rPr>
          <w:b/>
          <w:i/>
          <w:sz w:val="22"/>
          <w:szCs w:val="22"/>
        </w:rPr>
        <w:t xml:space="preserve"> - </w:t>
      </w:r>
      <w:proofErr w:type="spellStart"/>
      <w:r>
        <w:rPr>
          <w:b/>
          <w:i/>
          <w:sz w:val="22"/>
          <w:szCs w:val="22"/>
        </w:rPr>
        <w:t>the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international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network</w:t>
      </w:r>
      <w:proofErr w:type="spellEnd"/>
      <w:r>
        <w:rPr>
          <w:b/>
          <w:i/>
          <w:sz w:val="22"/>
          <w:szCs w:val="22"/>
        </w:rPr>
        <w:t xml:space="preserve"> of </w:t>
      </w:r>
      <w:proofErr w:type="spellStart"/>
      <w:r>
        <w:rPr>
          <w:b/>
          <w:i/>
          <w:sz w:val="22"/>
          <w:szCs w:val="22"/>
        </w:rPr>
        <w:t>conceptual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artists</w:t>
      </w:r>
      <w:proofErr w:type="spellEnd"/>
      <w:r>
        <w:rPr>
          <w:b/>
          <w:i/>
          <w:sz w:val="22"/>
          <w:szCs w:val="22"/>
        </w:rPr>
        <w:t xml:space="preserve"> 1967-77: </w:t>
      </w:r>
      <w:proofErr w:type="spellStart"/>
      <w:r>
        <w:rPr>
          <w:b/>
          <w:i/>
          <w:sz w:val="22"/>
          <w:szCs w:val="22"/>
        </w:rPr>
        <w:t>dealers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exhibitions</w:t>
      </w:r>
      <w:proofErr w:type="spellEnd"/>
      <w:r>
        <w:rPr>
          <w:b/>
          <w:i/>
          <w:sz w:val="22"/>
          <w:szCs w:val="22"/>
        </w:rPr>
        <w:t xml:space="preserve"> and </w:t>
      </w:r>
      <w:proofErr w:type="spellStart"/>
      <w:r>
        <w:rPr>
          <w:b/>
          <w:i/>
          <w:sz w:val="22"/>
          <w:szCs w:val="22"/>
        </w:rPr>
        <w:t>public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collections</w:t>
      </w:r>
      <w:proofErr w:type="spellEnd"/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. Linda Morris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 London, </w:t>
      </w:r>
      <w:proofErr w:type="spellStart"/>
      <w:r>
        <w:rPr>
          <w:sz w:val="22"/>
          <w:szCs w:val="22"/>
        </w:rPr>
        <w:t>Ridinghouse</w:t>
      </w:r>
      <w:proofErr w:type="spellEnd"/>
      <w:r>
        <w:rPr>
          <w:sz w:val="22"/>
          <w:szCs w:val="22"/>
        </w:rPr>
        <w:t>, 2009.</w:t>
      </w:r>
    </w:p>
    <w:p w:rsidR="00CF1E70" w:rsidRDefault="00CF1E70">
      <w:pPr>
        <w:widowControl w:val="0"/>
        <w:rPr>
          <w:color w:val="000000"/>
          <w:sz w:val="22"/>
          <w:szCs w:val="22"/>
        </w:rPr>
      </w:pPr>
    </w:p>
    <w:p w:rsidR="00CF1E70" w:rsidRDefault="004D3024">
      <w:pPr>
        <w:widowControl w:val="0"/>
        <w:rPr>
          <w:b/>
          <w:i/>
          <w:strike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br/>
      </w:r>
      <w:r>
        <w:rPr>
          <w:b/>
          <w:i/>
          <w:color w:val="222222"/>
          <w:sz w:val="22"/>
          <w:szCs w:val="22"/>
        </w:rPr>
        <w:t>6. Az intézménykritika alakulása az 1960-as évektől napjainkig</w:t>
      </w:r>
    </w:p>
    <w:p w:rsidR="00CF1E70" w:rsidRDefault="00CF1E70">
      <w:pPr>
        <w:widowControl w:val="0"/>
        <w:rPr>
          <w:strike/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O’Doherty</w:t>
      </w:r>
      <w:proofErr w:type="spellEnd"/>
      <w:r>
        <w:rPr>
          <w:color w:val="000000"/>
          <w:sz w:val="22"/>
          <w:szCs w:val="22"/>
        </w:rPr>
        <w:t xml:space="preserve">, Brian: A fehér kockában. A galériatér ideológiája (ford. </w:t>
      </w:r>
      <w:proofErr w:type="spellStart"/>
      <w:r>
        <w:rPr>
          <w:color w:val="000000"/>
          <w:sz w:val="22"/>
          <w:szCs w:val="22"/>
        </w:rPr>
        <w:t>Erhardt</w:t>
      </w:r>
      <w:proofErr w:type="spellEnd"/>
      <w:r>
        <w:rPr>
          <w:color w:val="000000"/>
          <w:sz w:val="22"/>
          <w:szCs w:val="22"/>
        </w:rPr>
        <w:t xml:space="preserve"> Miklós) 1976/2013. </w:t>
      </w:r>
      <w:proofErr w:type="gramStart"/>
      <w:r>
        <w:rPr>
          <w:b/>
          <w:color w:val="000000"/>
          <w:sz w:val="22"/>
          <w:szCs w:val="22"/>
        </w:rPr>
        <w:t>exindex.hu,</w:t>
      </w:r>
      <w:r>
        <w:rPr>
          <w:color w:val="000000"/>
          <w:sz w:val="22"/>
          <w:szCs w:val="22"/>
        </w:rPr>
        <w:t xml:space="preserve">  http://exindex.hu/index.php?l=hu&amp;page=3&amp;id=877</w:t>
      </w:r>
      <w:proofErr w:type="gramEnd"/>
      <w:r>
        <w:rPr>
          <w:color w:val="000000"/>
          <w:sz w:val="22"/>
          <w:szCs w:val="22"/>
        </w:rPr>
        <w:t xml:space="preserve"> 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Andrea </w:t>
      </w:r>
      <w:proofErr w:type="spellStart"/>
      <w:r>
        <w:rPr>
          <w:color w:val="000000"/>
          <w:sz w:val="22"/>
          <w:szCs w:val="22"/>
        </w:rPr>
        <w:t>Fraser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From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Critique</w:t>
      </w:r>
      <w:proofErr w:type="spellEnd"/>
      <w:r>
        <w:rPr>
          <w:color w:val="000000"/>
          <w:sz w:val="22"/>
          <w:szCs w:val="22"/>
        </w:rPr>
        <w:t xml:space="preserve"> of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Institution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an </w:t>
      </w:r>
      <w:proofErr w:type="spellStart"/>
      <w:r>
        <w:rPr>
          <w:color w:val="000000"/>
          <w:sz w:val="22"/>
          <w:szCs w:val="22"/>
        </w:rPr>
        <w:t>Institution</w:t>
      </w:r>
      <w:proofErr w:type="spellEnd"/>
      <w:r>
        <w:rPr>
          <w:color w:val="000000"/>
          <w:sz w:val="22"/>
          <w:szCs w:val="22"/>
        </w:rPr>
        <w:t xml:space="preserve"> of </w:t>
      </w:r>
      <w:proofErr w:type="spellStart"/>
      <w:r>
        <w:rPr>
          <w:color w:val="000000"/>
          <w:sz w:val="22"/>
          <w:szCs w:val="22"/>
        </w:rPr>
        <w:t>Critique</w:t>
      </w:r>
      <w:proofErr w:type="spellEnd"/>
      <w:r>
        <w:rPr>
          <w:color w:val="000000"/>
          <w:sz w:val="22"/>
          <w:szCs w:val="22"/>
        </w:rPr>
        <w:t xml:space="preserve"> in: </w:t>
      </w:r>
      <w:proofErr w:type="spellStart"/>
      <w:r>
        <w:rPr>
          <w:b/>
          <w:color w:val="000000"/>
          <w:sz w:val="22"/>
          <w:szCs w:val="22"/>
        </w:rPr>
        <w:t>Artforum</w:t>
      </w:r>
      <w:proofErr w:type="spellEnd"/>
      <w:r>
        <w:rPr>
          <w:color w:val="000000"/>
          <w:sz w:val="22"/>
          <w:szCs w:val="22"/>
        </w:rPr>
        <w:t>, 200</w:t>
      </w:r>
      <w:r>
        <w:rPr>
          <w:color w:val="000000"/>
          <w:sz w:val="22"/>
          <w:szCs w:val="22"/>
        </w:rPr>
        <w:t xml:space="preserve">5, </w:t>
      </w:r>
      <w:proofErr w:type="spellStart"/>
      <w:r>
        <w:rPr>
          <w:color w:val="000000"/>
          <w:sz w:val="22"/>
          <w:szCs w:val="22"/>
        </w:rPr>
        <w:t>September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in: </w:t>
      </w:r>
      <w:hyperlink r:id="rId18">
        <w:r>
          <w:rPr>
            <w:color w:val="000080"/>
            <w:sz w:val="22"/>
            <w:szCs w:val="22"/>
            <w:u w:val="single"/>
          </w:rPr>
          <w:t>https://selforganizedseminar.files.wordpress.com/2011/11/fraser_inst_of_crit.pdf</w:t>
        </w:r>
      </w:hyperlink>
    </w:p>
    <w:p w:rsidR="00CF1E70" w:rsidRDefault="00CF1E70">
      <w:pPr>
        <w:widowControl w:val="0"/>
        <w:ind w:left="284"/>
        <w:rPr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Michael </w:t>
      </w:r>
      <w:proofErr w:type="spellStart"/>
      <w:proofErr w:type="gramStart"/>
      <w:r>
        <w:rPr>
          <w:color w:val="000000"/>
          <w:sz w:val="22"/>
          <w:szCs w:val="22"/>
        </w:rPr>
        <w:t>Fried</w:t>
      </w:r>
      <w:proofErr w:type="spellEnd"/>
      <w:r>
        <w:rPr>
          <w:color w:val="000000"/>
          <w:sz w:val="22"/>
          <w:szCs w:val="22"/>
        </w:rPr>
        <w:t>:  „</w:t>
      </w:r>
      <w:proofErr w:type="gramEnd"/>
      <w:r>
        <w:rPr>
          <w:color w:val="000000"/>
          <w:sz w:val="22"/>
          <w:szCs w:val="22"/>
        </w:rPr>
        <w:t xml:space="preserve">Művészet és tárgyiság”, ford. </w:t>
      </w:r>
      <w:proofErr w:type="spellStart"/>
      <w:r>
        <w:rPr>
          <w:color w:val="000000"/>
          <w:sz w:val="22"/>
          <w:szCs w:val="22"/>
        </w:rPr>
        <w:t>Kiséry</w:t>
      </w:r>
      <w:proofErr w:type="spellEnd"/>
      <w:r>
        <w:rPr>
          <w:color w:val="000000"/>
          <w:sz w:val="22"/>
          <w:szCs w:val="22"/>
        </w:rPr>
        <w:t xml:space="preserve"> An</w:t>
      </w:r>
      <w:r>
        <w:rPr>
          <w:color w:val="000000"/>
          <w:sz w:val="22"/>
          <w:szCs w:val="22"/>
        </w:rPr>
        <w:t xml:space="preserve">drás, In </w:t>
      </w:r>
      <w:r>
        <w:rPr>
          <w:b/>
          <w:color w:val="000000"/>
          <w:sz w:val="22"/>
          <w:szCs w:val="22"/>
        </w:rPr>
        <w:t>Enigma 2</w:t>
      </w:r>
      <w:r>
        <w:rPr>
          <w:color w:val="000000"/>
          <w:sz w:val="22"/>
          <w:szCs w:val="22"/>
        </w:rPr>
        <w:t>., 1995.</w:t>
      </w:r>
    </w:p>
    <w:p w:rsidR="00CF1E70" w:rsidRDefault="00CF1E70">
      <w:pPr>
        <w:widowControl w:val="0"/>
        <w:ind w:left="284"/>
        <w:rPr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Kwon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Miwon</w:t>
      </w:r>
      <w:proofErr w:type="spellEnd"/>
      <w:r>
        <w:rPr>
          <w:color w:val="000000"/>
          <w:sz w:val="22"/>
          <w:szCs w:val="22"/>
        </w:rPr>
        <w:t xml:space="preserve">: Egyik helyet a másik helyett. Megjegyzések a helyspecifikusságról (2008). In: Kékesi Zoltán, Lázár Eszter, Varga Tünde, Szoboszlai János szerk. </w:t>
      </w:r>
      <w:r>
        <w:rPr>
          <w:b/>
          <w:color w:val="000000"/>
          <w:sz w:val="22"/>
          <w:szCs w:val="22"/>
        </w:rPr>
        <w:t>A gyakorlattól a diszkurzusig: Kortárs művészetelméleti szöveggyűjtemény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Budapest, Magyar Képzőművészeti Egyetem, mke.hu. MKE, 2012. http://www.mke.hu/adat/szoveggyujtemeny.pdf 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Székely Katalin: Helyszíni szemle. Intézménykritika intézményekkel és intézmények nélkül. In: Turai Hedvig, Székely Katalin (szerk.): </w:t>
      </w:r>
      <w:r>
        <w:rPr>
          <w:b/>
          <w:i/>
          <w:color w:val="000000"/>
          <w:sz w:val="22"/>
          <w:szCs w:val="22"/>
        </w:rPr>
        <w:t>Helyszíni szem</w:t>
      </w:r>
      <w:r>
        <w:rPr>
          <w:b/>
          <w:i/>
          <w:color w:val="000000"/>
          <w:sz w:val="22"/>
          <w:szCs w:val="22"/>
        </w:rPr>
        <w:t>le. Fejezetek a múzeum életéből</w:t>
      </w:r>
      <w:r>
        <w:rPr>
          <w:color w:val="000000"/>
          <w:sz w:val="22"/>
          <w:szCs w:val="22"/>
        </w:rPr>
        <w:t>. Ludwig Múzeum, Budapest, 2012. pp. 162-262.</w:t>
      </w:r>
    </w:p>
    <w:p w:rsidR="00CF1E70" w:rsidRDefault="00CF1E70">
      <w:pPr>
        <w:rPr>
          <w:color w:val="222222"/>
          <w:sz w:val="22"/>
          <w:szCs w:val="22"/>
        </w:rPr>
      </w:pPr>
    </w:p>
    <w:p w:rsidR="00CF1E70" w:rsidRDefault="00CF1E70">
      <w:pPr>
        <w:ind w:left="284"/>
        <w:rPr>
          <w:color w:val="222222"/>
          <w:sz w:val="22"/>
          <w:szCs w:val="22"/>
        </w:rPr>
      </w:pPr>
    </w:p>
    <w:p w:rsidR="00CF1E70" w:rsidRDefault="004D3024">
      <w:pPr>
        <w:spacing w:after="283"/>
        <w:ind w:right="567"/>
        <w:rPr>
          <w:color w:val="000000"/>
          <w:sz w:val="22"/>
          <w:szCs w:val="22"/>
        </w:rPr>
      </w:pPr>
      <w:r>
        <w:rPr>
          <w:b/>
          <w:i/>
          <w:color w:val="222222"/>
          <w:sz w:val="22"/>
          <w:szCs w:val="22"/>
        </w:rPr>
        <w:t>7. Részvételen alapuló gyakorlatok a kortárs művészetben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Csatlós Judit. Részvételi gyakorlatok szerepe a kortárs művészetben, in: </w:t>
      </w:r>
      <w:r>
        <w:rPr>
          <w:b/>
          <w:i/>
          <w:color w:val="000000"/>
          <w:sz w:val="22"/>
          <w:szCs w:val="22"/>
        </w:rPr>
        <w:t>Replika-100</w:t>
      </w:r>
      <w:r>
        <w:rPr>
          <w:color w:val="000000"/>
          <w:sz w:val="22"/>
          <w:szCs w:val="22"/>
        </w:rPr>
        <w:t xml:space="preserve"> (2016/5. szám), pp. 151–165. 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Szij</w:t>
      </w:r>
      <w:r>
        <w:rPr>
          <w:color w:val="000000"/>
          <w:sz w:val="22"/>
          <w:szCs w:val="22"/>
        </w:rPr>
        <w:t xml:space="preserve">ártó Zsolt: A részvétellel kapcsolatos művészeti projektek alapkoordinátái. In: </w:t>
      </w:r>
      <w:r>
        <w:rPr>
          <w:b/>
          <w:i/>
          <w:color w:val="000000"/>
          <w:sz w:val="22"/>
          <w:szCs w:val="22"/>
        </w:rPr>
        <w:t>Balkon</w:t>
      </w:r>
      <w:r>
        <w:rPr>
          <w:color w:val="000000"/>
          <w:sz w:val="22"/>
          <w:szCs w:val="22"/>
        </w:rPr>
        <w:t>, 2017. 11-12.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CF1E70" w:rsidRDefault="004D3024">
      <w:pPr>
        <w:pStyle w:val="xmsonormal"/>
        <w:spacing w:beforeAutospacing="0" w:afterAutospacing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Erőss Nikolett: Részvételen alapuló művészeti gyakorlatok in: </w:t>
      </w:r>
      <w:r>
        <w:rPr>
          <w:rStyle w:val="xcontentpasted0"/>
          <w:color w:val="212529"/>
          <w:sz w:val="22"/>
          <w:szCs w:val="22"/>
        </w:rPr>
        <w:t>Szakács Eszter (szerk</w:t>
      </w:r>
      <w:r>
        <w:rPr>
          <w:rStyle w:val="xcontentpasted0"/>
          <w:i/>
          <w:color w:val="212529"/>
          <w:sz w:val="22"/>
          <w:szCs w:val="22"/>
        </w:rPr>
        <w:t>.): </w:t>
      </w:r>
      <w:r>
        <w:rPr>
          <w:rStyle w:val="Kiemels"/>
          <w:i w:val="0"/>
          <w:color w:val="212529"/>
          <w:sz w:val="22"/>
          <w:szCs w:val="22"/>
        </w:rPr>
        <w:t>A kurátori gyakorlat és diszkurzus szótára</w:t>
      </w:r>
      <w:r>
        <w:rPr>
          <w:rStyle w:val="xcontentpasted0"/>
          <w:i/>
          <w:color w:val="212529"/>
          <w:sz w:val="22"/>
          <w:szCs w:val="22"/>
        </w:rPr>
        <w:t xml:space="preserve">, </w:t>
      </w:r>
      <w:r>
        <w:rPr>
          <w:rStyle w:val="xcontentpasted0"/>
          <w:color w:val="212529"/>
          <w:sz w:val="22"/>
          <w:szCs w:val="22"/>
        </w:rPr>
        <w:t>2012,</w:t>
      </w:r>
      <w:r>
        <w:rPr>
          <w:rStyle w:val="xcontentpasted0"/>
          <w:i/>
          <w:color w:val="212529"/>
          <w:sz w:val="22"/>
          <w:szCs w:val="22"/>
        </w:rPr>
        <w:t> </w:t>
      </w:r>
      <w:hyperlink r:id="rId19" w:tgtFrame="_blank">
        <w:r>
          <w:rPr>
            <w:rStyle w:val="Hiperhivatkozs"/>
            <w:color w:val="auto"/>
            <w:sz w:val="22"/>
            <w:szCs w:val="22"/>
            <w:u w:val="none"/>
          </w:rPr>
          <w:t>tranzit.hu</w:t>
        </w:r>
      </w:hyperlink>
      <w:r>
        <w:rPr>
          <w:rStyle w:val="xcontentpasted0"/>
          <w:sz w:val="22"/>
          <w:szCs w:val="22"/>
        </w:rPr>
        <w:t>, </w:t>
      </w:r>
      <w:r>
        <w:rPr>
          <w:color w:val="000000"/>
          <w:sz w:val="22"/>
          <w:szCs w:val="22"/>
        </w:rPr>
        <w:t xml:space="preserve">  </w:t>
      </w:r>
    </w:p>
    <w:p w:rsidR="00CF1E70" w:rsidRDefault="004D3024">
      <w:pPr>
        <w:pStyle w:val="xmsonormal"/>
        <w:spacing w:beforeAutospacing="0" w:afterAutospacing="0"/>
        <w:ind w:left="284"/>
        <w:rPr>
          <w:color w:val="000000"/>
          <w:sz w:val="22"/>
          <w:szCs w:val="22"/>
        </w:rPr>
      </w:pPr>
      <w:hyperlink r:id="rId20">
        <w:r>
          <w:rPr>
            <w:color w:val="000080"/>
            <w:sz w:val="22"/>
            <w:szCs w:val="22"/>
            <w:u w:val="single"/>
          </w:rPr>
          <w:t>http://tranzit.org/curatorialdictionary/index.php/szotar/-reszvetelen-ala</w:t>
        </w:r>
        <w:r>
          <w:rPr>
            <w:color w:val="000080"/>
            <w:sz w:val="22"/>
            <w:szCs w:val="22"/>
            <w:u w:val="single"/>
          </w:rPr>
          <w:t>pulo-mveszeti-gyakorlatok-/</w:t>
        </w:r>
      </w:hyperlink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pStyle w:val="xmsonormal"/>
        <w:spacing w:beforeAutospacing="0" w:afterAutospacing="0"/>
        <w:ind w:left="284"/>
        <w:rPr>
          <w:rStyle w:val="xcontentpasted0"/>
          <w:sz w:val="22"/>
          <w:szCs w:val="22"/>
        </w:rPr>
      </w:pPr>
      <w:r>
        <w:rPr>
          <w:color w:val="000000"/>
          <w:sz w:val="22"/>
          <w:szCs w:val="22"/>
        </w:rPr>
        <w:t xml:space="preserve">Lázár Eszter: Együttműködésen alapuló művészeti gyakorlatok, in: </w:t>
      </w:r>
      <w:r>
        <w:rPr>
          <w:b/>
          <w:i/>
          <w:color w:val="000000"/>
          <w:sz w:val="22"/>
          <w:szCs w:val="22"/>
        </w:rPr>
        <w:t xml:space="preserve">A kurátori gyakorlat és diskurzus szótára, </w:t>
      </w:r>
      <w:r>
        <w:rPr>
          <w:rStyle w:val="xcontentpasted0"/>
          <w:color w:val="212529"/>
          <w:sz w:val="22"/>
          <w:szCs w:val="22"/>
        </w:rPr>
        <w:t>Szakács Eszter (</w:t>
      </w:r>
      <w:proofErr w:type="spellStart"/>
      <w:r>
        <w:rPr>
          <w:rStyle w:val="xcontentpasted0"/>
          <w:color w:val="212529"/>
          <w:sz w:val="22"/>
          <w:szCs w:val="22"/>
        </w:rPr>
        <w:t>szerk</w:t>
      </w:r>
      <w:proofErr w:type="spellEnd"/>
      <w:r>
        <w:rPr>
          <w:rStyle w:val="xcontentpasted0"/>
          <w:i/>
          <w:color w:val="212529"/>
          <w:sz w:val="22"/>
          <w:szCs w:val="22"/>
        </w:rPr>
        <w:t xml:space="preserve">), </w:t>
      </w:r>
      <w:r>
        <w:rPr>
          <w:rStyle w:val="xcontentpasted0"/>
          <w:color w:val="212529"/>
          <w:sz w:val="22"/>
          <w:szCs w:val="22"/>
        </w:rPr>
        <w:t>2012</w:t>
      </w:r>
      <w:r>
        <w:rPr>
          <w:rStyle w:val="xcontentpasted0"/>
          <w:i/>
          <w:color w:val="212529"/>
          <w:sz w:val="22"/>
          <w:szCs w:val="22"/>
        </w:rPr>
        <w:t>, </w:t>
      </w:r>
      <w:hyperlink r:id="rId21" w:tgtFrame="_blank">
        <w:r>
          <w:rPr>
            <w:rStyle w:val="Hiperhivatkozs"/>
            <w:color w:val="auto"/>
            <w:sz w:val="22"/>
            <w:szCs w:val="22"/>
            <w:u w:val="none"/>
          </w:rPr>
          <w:t>tranzit.hu</w:t>
        </w:r>
      </w:hyperlink>
      <w:r>
        <w:rPr>
          <w:rStyle w:val="xcontentpasted0"/>
          <w:sz w:val="22"/>
          <w:szCs w:val="22"/>
        </w:rPr>
        <w:t>, </w:t>
      </w:r>
    </w:p>
    <w:p w:rsidR="00CF1E70" w:rsidRDefault="004D3024">
      <w:pPr>
        <w:pStyle w:val="xmsonormal"/>
        <w:spacing w:beforeAutospacing="0" w:afterAutospacing="0"/>
        <w:ind w:left="284"/>
        <w:rPr>
          <w:color w:val="000000"/>
          <w:sz w:val="22"/>
          <w:szCs w:val="22"/>
        </w:rPr>
      </w:pPr>
      <w:hyperlink r:id="rId22" w:tgtFrame="_blank">
        <w:r>
          <w:rPr>
            <w:rStyle w:val="Hiperhivatkozs"/>
            <w:i/>
            <w:sz w:val="22"/>
            <w:szCs w:val="22"/>
          </w:rPr>
          <w:t>http://tranzit.org/curatorialdictionary/index.php/szotar/egyuettmkoedesen-alapulo-mveszeti-gyakorlatok/</w:t>
        </w:r>
      </w:hyperlink>
    </w:p>
    <w:p w:rsidR="00CF1E70" w:rsidRDefault="00CF1E70">
      <w:pPr>
        <w:widowControl w:val="0"/>
        <w:rPr>
          <w:b/>
          <w:i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Clair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Bishop</w:t>
      </w:r>
      <w:proofErr w:type="spellEnd"/>
      <w:r>
        <w:rPr>
          <w:color w:val="000000"/>
          <w:sz w:val="22"/>
          <w:szCs w:val="22"/>
        </w:rPr>
        <w:t>: A s</w:t>
      </w:r>
      <w:r>
        <w:rPr>
          <w:color w:val="000000"/>
          <w:sz w:val="22"/>
          <w:szCs w:val="22"/>
        </w:rPr>
        <w:t xml:space="preserve">zociális fordulat: A kollaboráció és </w:t>
      </w:r>
      <w:proofErr w:type="spellStart"/>
      <w:r>
        <w:rPr>
          <w:color w:val="000000"/>
          <w:sz w:val="22"/>
          <w:szCs w:val="22"/>
        </w:rPr>
        <w:t>elégedetlenei</w:t>
      </w:r>
      <w:proofErr w:type="spellEnd"/>
      <w:r>
        <w:rPr>
          <w:color w:val="000000"/>
          <w:sz w:val="22"/>
          <w:szCs w:val="22"/>
        </w:rPr>
        <w:t xml:space="preserve"> [The </w:t>
      </w:r>
      <w:proofErr w:type="spellStart"/>
      <w:r>
        <w:rPr>
          <w:color w:val="000000"/>
          <w:sz w:val="22"/>
          <w:szCs w:val="22"/>
        </w:rPr>
        <w:t>Social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Turn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Artforum</w:t>
      </w:r>
      <w:proofErr w:type="spellEnd"/>
      <w:r>
        <w:rPr>
          <w:color w:val="000000"/>
          <w:sz w:val="22"/>
          <w:szCs w:val="22"/>
        </w:rPr>
        <w:t xml:space="preserve">, 2006. február]. In: </w:t>
      </w:r>
      <w:r>
        <w:rPr>
          <w:b/>
          <w:color w:val="000000"/>
          <w:sz w:val="22"/>
          <w:szCs w:val="22"/>
        </w:rPr>
        <w:t>exindex.hu</w:t>
      </w:r>
      <w:r>
        <w:rPr>
          <w:color w:val="000000"/>
          <w:sz w:val="22"/>
          <w:szCs w:val="22"/>
        </w:rPr>
        <w:t xml:space="preserve">, http://exindex.hu/index.php?l=hu&amp; </w:t>
      </w:r>
      <w:proofErr w:type="spellStart"/>
      <w:r>
        <w:rPr>
          <w:color w:val="000000"/>
          <w:sz w:val="22"/>
          <w:szCs w:val="22"/>
        </w:rPr>
        <w:t>page</w:t>
      </w:r>
      <w:proofErr w:type="spellEnd"/>
      <w:r>
        <w:rPr>
          <w:color w:val="000000"/>
          <w:sz w:val="22"/>
          <w:szCs w:val="22"/>
        </w:rPr>
        <w:t>=3&amp;id=531 ford. Somogyi Hajnalka</w:t>
      </w:r>
    </w:p>
    <w:p w:rsidR="00CF1E70" w:rsidRDefault="004D3024">
      <w:pPr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Claire </w:t>
      </w:r>
      <w:proofErr w:type="spellStart"/>
      <w:r>
        <w:rPr>
          <w:color w:val="000000"/>
          <w:sz w:val="22"/>
          <w:szCs w:val="22"/>
        </w:rPr>
        <w:t>Bishop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Artificial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Hells</w:t>
      </w:r>
      <w:proofErr w:type="spellEnd"/>
      <w:r>
        <w:rPr>
          <w:color w:val="000000"/>
          <w:sz w:val="22"/>
          <w:szCs w:val="22"/>
        </w:rPr>
        <w:t xml:space="preserve">: The </w:t>
      </w:r>
      <w:proofErr w:type="spellStart"/>
      <w:r>
        <w:rPr>
          <w:color w:val="000000"/>
          <w:sz w:val="22"/>
          <w:szCs w:val="22"/>
        </w:rPr>
        <w:t>Historic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Avantgarde</w:t>
      </w:r>
      <w:proofErr w:type="spellEnd"/>
      <w:r>
        <w:rPr>
          <w:color w:val="000000"/>
          <w:sz w:val="22"/>
          <w:szCs w:val="22"/>
        </w:rPr>
        <w:t xml:space="preserve"> in: Claire </w:t>
      </w:r>
      <w:proofErr w:type="spellStart"/>
      <w:r>
        <w:rPr>
          <w:color w:val="000000"/>
          <w:sz w:val="22"/>
          <w:szCs w:val="22"/>
        </w:rPr>
        <w:t>Bishop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i/>
          <w:color w:val="000000"/>
          <w:sz w:val="22"/>
          <w:szCs w:val="22"/>
        </w:rPr>
        <w:t>Artificial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Hells</w:t>
      </w:r>
      <w:proofErr w:type="spellEnd"/>
      <w:r>
        <w:rPr>
          <w:i/>
          <w:color w:val="000000"/>
          <w:sz w:val="22"/>
          <w:szCs w:val="22"/>
        </w:rPr>
        <w:t xml:space="preserve">: </w:t>
      </w:r>
      <w:proofErr w:type="spellStart"/>
      <w:r>
        <w:rPr>
          <w:i/>
          <w:color w:val="000000"/>
          <w:sz w:val="22"/>
          <w:szCs w:val="22"/>
        </w:rPr>
        <w:t>Participatory</w:t>
      </w:r>
      <w:proofErr w:type="spellEnd"/>
      <w:r>
        <w:rPr>
          <w:i/>
          <w:color w:val="000000"/>
          <w:sz w:val="22"/>
          <w:szCs w:val="22"/>
        </w:rPr>
        <w:t xml:space="preserve"> Art and </w:t>
      </w:r>
      <w:proofErr w:type="spellStart"/>
      <w:r>
        <w:rPr>
          <w:i/>
          <w:color w:val="000000"/>
          <w:sz w:val="22"/>
          <w:szCs w:val="22"/>
        </w:rPr>
        <w:t>the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Politics</w:t>
      </w:r>
      <w:proofErr w:type="spellEnd"/>
      <w:r>
        <w:rPr>
          <w:i/>
          <w:color w:val="000000"/>
          <w:sz w:val="22"/>
          <w:szCs w:val="22"/>
        </w:rPr>
        <w:t xml:space="preserve"> of </w:t>
      </w:r>
      <w:proofErr w:type="spellStart"/>
      <w:r>
        <w:rPr>
          <w:i/>
          <w:color w:val="000000"/>
          <w:sz w:val="22"/>
          <w:szCs w:val="22"/>
        </w:rPr>
        <w:t>Spectatorship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Verso</w:t>
      </w:r>
      <w:proofErr w:type="spellEnd"/>
      <w:r>
        <w:rPr>
          <w:color w:val="000000"/>
          <w:sz w:val="22"/>
          <w:szCs w:val="22"/>
        </w:rPr>
        <w:t>, London, 2012, pp. 41-77.</w:t>
      </w:r>
    </w:p>
    <w:p w:rsidR="00CF1E70" w:rsidRDefault="00CF1E70">
      <w:pPr>
        <w:widowControl w:val="0"/>
        <w:rPr>
          <w:sz w:val="22"/>
          <w:szCs w:val="22"/>
        </w:rPr>
      </w:pPr>
    </w:p>
    <w:p w:rsidR="00CF1E70" w:rsidRDefault="004D3024">
      <w:pPr>
        <w:widowControl w:val="0"/>
        <w:shd w:val="clear" w:color="auto" w:fill="FFFFFF"/>
        <w:ind w:left="284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Varga Tünde:</w:t>
      </w:r>
      <w:r>
        <w:rPr>
          <w:b/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Kicsiny világ, utazó emberek: a kortárs művészet (intézményének</w:t>
      </w:r>
      <w:r>
        <w:rPr>
          <w:color w:val="222222"/>
          <w:sz w:val="22"/>
          <w:szCs w:val="22"/>
        </w:rPr>
        <w:t xml:space="preserve">) metamorfózisai és ellentmondásai. In </w:t>
      </w:r>
      <w:r>
        <w:rPr>
          <w:b/>
          <w:i/>
          <w:color w:val="222222"/>
          <w:sz w:val="22"/>
          <w:szCs w:val="22"/>
        </w:rPr>
        <w:t>Filológiai Közlöny.</w:t>
      </w:r>
      <w:r>
        <w:rPr>
          <w:i/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szerk. Józan Ildikó, 2011/4. 408-436.</w:t>
      </w:r>
    </w:p>
    <w:p w:rsidR="00CF1E70" w:rsidRDefault="004D3024">
      <w:pPr>
        <w:widowControl w:val="0"/>
        <w:shd w:val="clear" w:color="auto" w:fill="FFFFFF"/>
        <w:ind w:left="284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(Varga Tünde: Határátlépők, vonatkozó fejezet, </w:t>
      </w:r>
      <w:proofErr w:type="spellStart"/>
      <w:r>
        <w:rPr>
          <w:color w:val="222222"/>
          <w:sz w:val="22"/>
          <w:szCs w:val="22"/>
        </w:rPr>
        <w:t>Tempevölgy</w:t>
      </w:r>
      <w:proofErr w:type="spellEnd"/>
      <w:r>
        <w:rPr>
          <w:color w:val="222222"/>
          <w:sz w:val="22"/>
          <w:szCs w:val="22"/>
        </w:rPr>
        <w:t xml:space="preserve"> Könyvek, 2019.)</w:t>
      </w:r>
    </w:p>
    <w:p w:rsidR="00CF1E70" w:rsidRDefault="00CF1E70">
      <w:pPr>
        <w:widowControl w:val="0"/>
        <w:shd w:val="clear" w:color="auto" w:fill="FFFFFF"/>
        <w:ind w:left="284"/>
        <w:rPr>
          <w:color w:val="222222"/>
          <w:sz w:val="22"/>
          <w:szCs w:val="22"/>
        </w:rPr>
      </w:pPr>
    </w:p>
    <w:p w:rsidR="00CF1E70" w:rsidRDefault="004D3024">
      <w:pPr>
        <w:widowControl w:val="0"/>
        <w:shd w:val="clear" w:color="auto" w:fill="FFFFFF"/>
        <w:ind w:left="284"/>
        <w:rPr>
          <w:sz w:val="22"/>
          <w:szCs w:val="22"/>
          <w:highlight w:val="yellow"/>
        </w:rPr>
      </w:pPr>
      <w:r>
        <w:rPr>
          <w:sz w:val="22"/>
          <w:szCs w:val="22"/>
          <w:shd w:val="clear" w:color="auto" w:fill="FFFFFF"/>
        </w:rPr>
        <w:t xml:space="preserve">ajánlott: </w:t>
      </w:r>
      <w:proofErr w:type="spellStart"/>
      <w:r>
        <w:rPr>
          <w:sz w:val="22"/>
          <w:szCs w:val="22"/>
          <w:shd w:val="clear" w:color="auto" w:fill="FFFFFF"/>
        </w:rPr>
        <w:t>Lind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Åge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Annika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Eriksson</w:t>
      </w:r>
      <w:proofErr w:type="spellEnd"/>
      <w:r>
        <w:rPr>
          <w:sz w:val="22"/>
          <w:szCs w:val="22"/>
          <w:shd w:val="clear" w:color="auto" w:fill="FFFFFF"/>
        </w:rPr>
        <w:t xml:space="preserve"> and Maria </w:t>
      </w:r>
      <w:proofErr w:type="spellStart"/>
      <w:r>
        <w:rPr>
          <w:sz w:val="22"/>
          <w:szCs w:val="22"/>
          <w:shd w:val="clear" w:color="auto" w:fill="FFFFFF"/>
        </w:rPr>
        <w:t>Lind</w:t>
      </w:r>
      <w:proofErr w:type="spellEnd"/>
      <w:r>
        <w:rPr>
          <w:sz w:val="22"/>
          <w:szCs w:val="22"/>
          <w:shd w:val="clear" w:color="auto" w:fill="FFFFFF"/>
        </w:rPr>
        <w:t>. “</w:t>
      </w:r>
      <w:proofErr w:type="spellStart"/>
      <w:r>
        <w:rPr>
          <w:sz w:val="22"/>
          <w:szCs w:val="22"/>
          <w:shd w:val="clear" w:color="auto" w:fill="FFFFFF"/>
        </w:rPr>
        <w:t>Complications</w:t>
      </w:r>
      <w:proofErr w:type="spellEnd"/>
      <w:r>
        <w:rPr>
          <w:sz w:val="22"/>
          <w:szCs w:val="22"/>
          <w:shd w:val="clear" w:color="auto" w:fill="FFFFFF"/>
        </w:rPr>
        <w:t xml:space="preserve">; </w:t>
      </w:r>
      <w:proofErr w:type="spellStart"/>
      <w:r>
        <w:rPr>
          <w:sz w:val="22"/>
          <w:szCs w:val="22"/>
          <w:shd w:val="clear" w:color="auto" w:fill="FFFFFF"/>
        </w:rPr>
        <w:t>On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Collaboratio</w:t>
      </w:r>
      <w:r>
        <w:rPr>
          <w:sz w:val="22"/>
          <w:szCs w:val="22"/>
          <w:shd w:val="clear" w:color="auto" w:fill="FFFFFF"/>
        </w:rPr>
        <w:t>n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Agency</w:t>
      </w:r>
      <w:proofErr w:type="spellEnd"/>
      <w:r>
        <w:rPr>
          <w:sz w:val="22"/>
          <w:szCs w:val="22"/>
          <w:shd w:val="clear" w:color="auto" w:fill="FFFFFF"/>
        </w:rPr>
        <w:t xml:space="preserve"> and </w:t>
      </w:r>
      <w:proofErr w:type="spellStart"/>
      <w:r>
        <w:rPr>
          <w:sz w:val="22"/>
          <w:szCs w:val="22"/>
          <w:shd w:val="clear" w:color="auto" w:fill="FFFFFF"/>
        </w:rPr>
        <w:t>Contemporary</w:t>
      </w:r>
      <w:proofErr w:type="spellEnd"/>
      <w:r>
        <w:rPr>
          <w:sz w:val="22"/>
          <w:szCs w:val="22"/>
          <w:shd w:val="clear" w:color="auto" w:fill="FFFFFF"/>
        </w:rPr>
        <w:t xml:space="preserve"> Art.” 2010.</w:t>
      </w:r>
    </w:p>
    <w:p w:rsidR="00CF1E70" w:rsidRDefault="00CF1E70">
      <w:pPr>
        <w:widowControl w:val="0"/>
        <w:rPr>
          <w:sz w:val="22"/>
          <w:szCs w:val="22"/>
        </w:rPr>
      </w:pPr>
    </w:p>
    <w:p w:rsidR="00CF1E70" w:rsidRDefault="004D3024">
      <w:pPr>
        <w:widowControl w:val="0"/>
        <w:rPr>
          <w:b/>
          <w:i/>
          <w:color w:val="222222"/>
          <w:sz w:val="22"/>
          <w:szCs w:val="22"/>
        </w:rPr>
      </w:pPr>
      <w:r>
        <w:rPr>
          <w:b/>
          <w:i/>
          <w:color w:val="222222"/>
          <w:sz w:val="22"/>
          <w:szCs w:val="22"/>
        </w:rPr>
        <w:t xml:space="preserve">8. </w:t>
      </w:r>
      <w:r>
        <w:rPr>
          <w:b/>
          <w:sz w:val="22"/>
          <w:szCs w:val="22"/>
        </w:rPr>
        <w:t xml:space="preserve">A képzőművészeti intézményrendszer átalakulása 1990 és 2010 között </w:t>
      </w:r>
    </w:p>
    <w:p w:rsidR="00CF1E70" w:rsidRDefault="00CF1E70">
      <w:pPr>
        <w:widowControl w:val="0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222222"/>
          <w:sz w:val="22"/>
          <w:szCs w:val="22"/>
        </w:rPr>
        <w:t xml:space="preserve">(SCCA-C3, </w:t>
      </w:r>
      <w:proofErr w:type="spellStart"/>
      <w:r>
        <w:rPr>
          <w:color w:val="222222"/>
          <w:sz w:val="22"/>
          <w:szCs w:val="22"/>
        </w:rPr>
        <w:t>Studió</w:t>
      </w:r>
      <w:proofErr w:type="spellEnd"/>
      <w:r>
        <w:rPr>
          <w:color w:val="222222"/>
          <w:sz w:val="22"/>
          <w:szCs w:val="22"/>
        </w:rPr>
        <w:t xml:space="preserve"> Galéria/FKSE, ICA-D, Bartók 32 Galéria, KMKK, Kisterem, Dinamo-</w:t>
      </w:r>
      <w:proofErr w:type="spellStart"/>
      <w:r>
        <w:rPr>
          <w:color w:val="222222"/>
          <w:sz w:val="22"/>
          <w:szCs w:val="22"/>
        </w:rPr>
        <w:t>Impex</w:t>
      </w:r>
      <w:proofErr w:type="spellEnd"/>
      <w:r>
        <w:rPr>
          <w:color w:val="222222"/>
          <w:sz w:val="22"/>
          <w:szCs w:val="22"/>
        </w:rPr>
        <w:t>, Műcsarnok/</w:t>
      </w:r>
      <w:proofErr w:type="spellStart"/>
      <w:r>
        <w:rPr>
          <w:color w:val="222222"/>
          <w:sz w:val="22"/>
          <w:szCs w:val="22"/>
        </w:rPr>
        <w:t>Petrányi</w:t>
      </w:r>
      <w:proofErr w:type="spellEnd"/>
      <w:r>
        <w:rPr>
          <w:color w:val="222222"/>
          <w:sz w:val="22"/>
          <w:szCs w:val="22"/>
        </w:rPr>
        <w:t xml:space="preserve"> Zsolt, Ludwig Múzeum/Bencsik Barnabás,</w:t>
      </w:r>
      <w:r>
        <w:rPr>
          <w:color w:val="222222"/>
          <w:sz w:val="22"/>
          <w:szCs w:val="22"/>
        </w:rPr>
        <w:t xml:space="preserve"> Trafó/Somogyi Hajnalka, Erőss Nikolett)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spacing w:after="283"/>
        <w:ind w:left="284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Polifónia – A társadalmi kontextus, mint médium a kortárs magyar képzőművészetben (1993, helyspecifikus művek és installációk, Budapest), kiáll. kat., </w:t>
      </w:r>
      <w:proofErr w:type="spellStart"/>
      <w:r>
        <w:rPr>
          <w:color w:val="222222"/>
          <w:sz w:val="22"/>
          <w:szCs w:val="22"/>
        </w:rPr>
        <w:t>szerk</w:t>
      </w:r>
      <w:proofErr w:type="spellEnd"/>
      <w:r>
        <w:rPr>
          <w:color w:val="222222"/>
          <w:sz w:val="22"/>
          <w:szCs w:val="22"/>
        </w:rPr>
        <w:t xml:space="preserve"> .Suzanne Mészöly, Bencsik Barnabás, SCCA Budapest, 1995.,</w:t>
      </w:r>
      <w:hyperlink r:id="rId23">
        <w:r>
          <w:rPr>
            <w:color w:val="1155CC"/>
            <w:sz w:val="22"/>
            <w:szCs w:val="22"/>
            <w:u w:val="single"/>
          </w:rPr>
          <w:t>http://pa.c3.hu/en/polifonia-polyphony.html</w:t>
        </w:r>
      </w:hyperlink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t xml:space="preserve">Nem kacsák vagyunk, egy tavon, hanem hajók a tengeren – </w:t>
      </w:r>
      <w:proofErr w:type="spellStart"/>
      <w:r>
        <w:rPr>
          <w:color w:val="222222"/>
          <w:sz w:val="22"/>
          <w:szCs w:val="22"/>
        </w:rPr>
        <w:t>Független</w:t>
      </w:r>
      <w:proofErr w:type="spellEnd"/>
      <w:r>
        <w:rPr>
          <w:color w:val="222222"/>
          <w:sz w:val="22"/>
          <w:szCs w:val="22"/>
        </w:rPr>
        <w:t xml:space="preserve"> művészeti helyek Budapesten 1989–2009. szerk. Kálmán Rita, Katarina </w:t>
      </w:r>
      <w:proofErr w:type="spellStart"/>
      <w:r>
        <w:rPr>
          <w:color w:val="222222"/>
          <w:sz w:val="22"/>
          <w:szCs w:val="22"/>
        </w:rPr>
        <w:t>Šević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et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al</w:t>
      </w:r>
      <w:proofErr w:type="spellEnd"/>
      <w:r>
        <w:rPr>
          <w:color w:val="222222"/>
          <w:sz w:val="22"/>
          <w:szCs w:val="22"/>
        </w:rPr>
        <w:t xml:space="preserve">., Budapest, </w:t>
      </w:r>
      <w:proofErr w:type="spellStart"/>
      <w:r>
        <w:rPr>
          <w:color w:val="222222"/>
          <w:sz w:val="22"/>
          <w:szCs w:val="22"/>
        </w:rPr>
        <w:t>Impex</w:t>
      </w:r>
      <w:proofErr w:type="spellEnd"/>
      <w:r>
        <w:rPr>
          <w:color w:val="222222"/>
          <w:sz w:val="22"/>
          <w:szCs w:val="22"/>
        </w:rPr>
        <w:t xml:space="preserve"> – Kortárs Művészeti Szolgáltató Alapítvány, 2010. 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</w:r>
      <w:proofErr w:type="spellStart"/>
      <w:r>
        <w:rPr>
          <w:color w:val="222222"/>
          <w:sz w:val="22"/>
          <w:szCs w:val="22"/>
        </w:rPr>
        <w:t>Szipőcs</w:t>
      </w:r>
      <w:proofErr w:type="spellEnd"/>
      <w:r>
        <w:rPr>
          <w:color w:val="222222"/>
          <w:sz w:val="22"/>
          <w:szCs w:val="22"/>
        </w:rPr>
        <w:t xml:space="preserve"> Krisztina: A budapesti Ludwig M</w:t>
      </w:r>
      <w:r>
        <w:rPr>
          <w:color w:val="222222"/>
          <w:sz w:val="22"/>
          <w:szCs w:val="22"/>
        </w:rPr>
        <w:t xml:space="preserve">úzeum – Kortárs Művészeti Múzeum története - Az előzményektől 2008-ig. In: </w:t>
      </w:r>
      <w:r>
        <w:rPr>
          <w:b/>
          <w:i/>
          <w:color w:val="222222"/>
          <w:sz w:val="22"/>
          <w:szCs w:val="22"/>
        </w:rPr>
        <w:t>A gyűjtemény: Ludwig Múzeum – Kortárs Művészeti Múzeum.</w:t>
      </w:r>
      <w:r>
        <w:rPr>
          <w:color w:val="222222"/>
          <w:sz w:val="22"/>
          <w:szCs w:val="22"/>
        </w:rPr>
        <w:t xml:space="preserve"> szerk. Bencsik Barnabás </w:t>
      </w:r>
      <w:proofErr w:type="spellStart"/>
      <w:r>
        <w:rPr>
          <w:color w:val="222222"/>
          <w:sz w:val="22"/>
          <w:szCs w:val="22"/>
        </w:rPr>
        <w:t>et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al</w:t>
      </w:r>
      <w:proofErr w:type="spellEnd"/>
      <w:r>
        <w:rPr>
          <w:color w:val="222222"/>
          <w:sz w:val="22"/>
          <w:szCs w:val="22"/>
        </w:rPr>
        <w:t>, Budapest, Ludwig Múzeum - Kortárs Művészeti Múzeum, 2010, pp. 10–47.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  <w:t>Szoboszlai János: Egy ge</w:t>
      </w:r>
      <w:r>
        <w:rPr>
          <w:color w:val="222222"/>
          <w:sz w:val="22"/>
          <w:szCs w:val="22"/>
        </w:rPr>
        <w:t xml:space="preserve">neráció önarcképe: Tájékozódási pontok a kilencvenes évek magyarországi képzőművészetéhez. In: </w:t>
      </w:r>
      <w:r>
        <w:rPr>
          <w:b/>
          <w:i/>
          <w:color w:val="222222"/>
          <w:sz w:val="22"/>
          <w:szCs w:val="22"/>
        </w:rPr>
        <w:t xml:space="preserve">A második nyilvánosság: XX. századi magyar művészet </w:t>
      </w:r>
      <w:r>
        <w:rPr>
          <w:color w:val="222222"/>
          <w:sz w:val="22"/>
          <w:szCs w:val="22"/>
        </w:rPr>
        <w:t xml:space="preserve">szerk. Hans </w:t>
      </w:r>
      <w:proofErr w:type="spellStart"/>
      <w:r>
        <w:rPr>
          <w:color w:val="222222"/>
          <w:sz w:val="22"/>
          <w:szCs w:val="22"/>
        </w:rPr>
        <w:t>Knoll</w:t>
      </w:r>
      <w:proofErr w:type="spellEnd"/>
      <w:r>
        <w:rPr>
          <w:color w:val="222222"/>
          <w:sz w:val="22"/>
          <w:szCs w:val="22"/>
        </w:rPr>
        <w:t>, Budapest, Enciklopédia Kiadó, 2002, pp. 307– 395.</w:t>
      </w:r>
    </w:p>
    <w:p w:rsidR="00CF1E70" w:rsidRDefault="004D3024">
      <w:pPr>
        <w:pStyle w:val="NormlWeb"/>
        <w:spacing w:beforeAutospacing="0" w:afterAutospacing="0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Nagy Kristóf: Szép? Inkább új világ: A r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endszerváltás és a Fiatal Képzőművészek Stúdiója tágabb összefüggésben. </w:t>
      </w:r>
      <w:hyperlink r:id="rId24">
        <w:r>
          <w:rPr>
            <w:rStyle w:val="Hiperhivatkozs"/>
            <w:rFonts w:ascii="Times New Roman" w:hAnsi="Times New Roman" w:cs="Times New Roman"/>
            <w:i/>
            <w:iCs/>
            <w:color w:val="1155CC"/>
            <w:shd w:val="clear" w:color="auto" w:fill="FFFFFF"/>
          </w:rPr>
          <w:t>tranzitblog.hu,</w:t>
        </w:r>
        <w:r>
          <w:rPr>
            <w:rStyle w:val="Hiperhivatkozs"/>
            <w:rFonts w:ascii="Times New Roman" w:hAnsi="Times New Roman" w:cs="Times New Roman"/>
            <w:color w:val="1155CC"/>
            <w:shd w:val="clear" w:color="auto" w:fill="FFFFFF"/>
          </w:rPr>
          <w:t xml:space="preserve"> 2018. szeptember</w:t>
        </w:r>
        <w:r>
          <w:rPr>
            <w:rStyle w:val="Hiperhivatkozs"/>
            <w:rFonts w:ascii="Times New Roman" w:hAnsi="Times New Roman" w:cs="Times New Roman"/>
            <w:color w:val="1155CC"/>
            <w:shd w:val="clear" w:color="auto" w:fill="FFFFFF"/>
          </w:rPr>
          <w:t xml:space="preserve"> 13.</w:t>
        </w:r>
      </w:hyperlink>
    </w:p>
    <w:p w:rsidR="00CF1E70" w:rsidRDefault="004D3024">
      <w:pPr>
        <w:pStyle w:val="NormlWeb"/>
        <w:spacing w:beforeAutospacing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CF1E70" w:rsidRDefault="004D3024">
      <w:pPr>
        <w:pStyle w:val="NormlWeb"/>
        <w:spacing w:beforeAutospacing="0" w:afterAutospacing="0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EFEFE"/>
        </w:rPr>
        <w:t xml:space="preserve">Nagy Kristóf: A Soros Alapítvány képzőművészeti támogatásai Magyarországon: A nyolcvanas évek második felének tendenciái, in: </w:t>
      </w:r>
      <w:r>
        <w:rPr>
          <w:rFonts w:ascii="Times New Roman" w:hAnsi="Times New Roman" w:cs="Times New Roman"/>
          <w:i/>
          <w:iCs/>
          <w:color w:val="222222"/>
          <w:shd w:val="clear" w:color="auto" w:fill="FEFEFE"/>
        </w:rPr>
        <w:t>Fordulat</w:t>
      </w:r>
      <w:r>
        <w:rPr>
          <w:rFonts w:ascii="Times New Roman" w:hAnsi="Times New Roman" w:cs="Times New Roman"/>
          <w:color w:val="222222"/>
          <w:shd w:val="clear" w:color="auto" w:fill="FEFEFE"/>
        </w:rPr>
        <w:t xml:space="preserve"> 21, pp. 192-215. </w:t>
      </w:r>
      <w:hyperlink r:id="rId25">
        <w:r>
          <w:rPr>
            <w:rStyle w:val="Hiperhivatkozs"/>
            <w:rFonts w:ascii="Times New Roman" w:hAnsi="Times New Roman" w:cs="Times New Roman"/>
            <w:color w:val="1155CC"/>
            <w:shd w:val="clear" w:color="auto" w:fill="FEFEFE"/>
          </w:rPr>
          <w:t>http://fordulat.net/pdf/</w:t>
        </w:r>
        <w:r>
          <w:rPr>
            <w:rStyle w:val="Hiperhivatkozs"/>
            <w:rFonts w:ascii="Times New Roman" w:hAnsi="Times New Roman" w:cs="Times New Roman"/>
            <w:color w:val="1155CC"/>
            <w:shd w:val="clear" w:color="auto" w:fill="FEFEFE"/>
          </w:rPr>
          <w:t>21/F21_Nagy_Kristof_Soros.pdf</w:t>
        </w:r>
      </w:hyperlink>
    </w:p>
    <w:p w:rsidR="00CF1E70" w:rsidRDefault="00CF1E70">
      <w:pPr>
        <w:rPr>
          <w:color w:val="222222"/>
          <w:sz w:val="22"/>
          <w:szCs w:val="22"/>
        </w:rPr>
      </w:pPr>
    </w:p>
    <w:p w:rsidR="00CF1E70" w:rsidRDefault="004D3024">
      <w:pPr>
        <w:widowControl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9. </w:t>
      </w:r>
      <w:r>
        <w:rPr>
          <w:b/>
          <w:sz w:val="22"/>
          <w:szCs w:val="22"/>
        </w:rPr>
        <w:t xml:space="preserve">A kortárs magyar képzőművészeti intézményrendszer és kultúrpolitika (2010-2021) </w:t>
      </w:r>
    </w:p>
    <w:p w:rsidR="00CF1E70" w:rsidRDefault="004D302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F1E70" w:rsidRDefault="004D3024">
      <w:pPr>
        <w:widowControl w:val="0"/>
        <w:ind w:left="284"/>
        <w:rPr>
          <w:color w:val="222222"/>
          <w:sz w:val="22"/>
          <w:szCs w:val="22"/>
        </w:rPr>
      </w:pPr>
      <w:r>
        <w:rPr>
          <w:color w:val="000000"/>
          <w:sz w:val="22"/>
          <w:szCs w:val="22"/>
        </w:rPr>
        <w:t xml:space="preserve">Humán Platform </w:t>
      </w:r>
      <w:proofErr w:type="spellStart"/>
      <w:r>
        <w:rPr>
          <w:color w:val="000000"/>
          <w:sz w:val="22"/>
          <w:szCs w:val="22"/>
        </w:rPr>
        <w:t>Watchdog</w:t>
      </w:r>
      <w:proofErr w:type="spellEnd"/>
      <w:r>
        <w:rPr>
          <w:color w:val="000000"/>
          <w:sz w:val="22"/>
          <w:szCs w:val="22"/>
        </w:rPr>
        <w:t xml:space="preserve"> / </w:t>
      </w:r>
      <w:proofErr w:type="spellStart"/>
      <w:proofErr w:type="gramStart"/>
      <w:r>
        <w:rPr>
          <w:color w:val="000000"/>
          <w:sz w:val="22"/>
          <w:szCs w:val="22"/>
        </w:rPr>
        <w:t>Képzőművészet:http</w:t>
      </w:r>
      <w:proofErr w:type="spellEnd"/>
      <w:r>
        <w:rPr>
          <w:color w:val="000000"/>
          <w:sz w:val="22"/>
          <w:szCs w:val="22"/>
        </w:rPr>
        <w:t>://humanplatform.hu</w:t>
      </w:r>
      <w:proofErr w:type="gramEnd"/>
      <w:r>
        <w:rPr>
          <w:color w:val="000000"/>
          <w:sz w:val="22"/>
          <w:szCs w:val="22"/>
        </w:rPr>
        <w:br/>
        <w:t>http://humanplatform.hu/watchdog/terulet/kepzomuveszet/</w:t>
      </w:r>
      <w:r>
        <w:rPr>
          <w:color w:val="000000"/>
          <w:sz w:val="22"/>
          <w:szCs w:val="22"/>
        </w:rPr>
        <w:br/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222222"/>
          <w:sz w:val="22"/>
          <w:szCs w:val="22"/>
        </w:rPr>
        <w:t xml:space="preserve">Nagy Gergely: </w:t>
      </w:r>
      <w:r>
        <w:rPr>
          <w:color w:val="222222"/>
          <w:sz w:val="22"/>
          <w:szCs w:val="22"/>
        </w:rPr>
        <w:t>Megszűnő intézmények. http://tranzitblog.hu/category/tema/megszuno-intezmenyek/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Mélyi József: A </w:t>
      </w:r>
      <w:proofErr w:type="spellStart"/>
      <w:r>
        <w:rPr>
          <w:color w:val="00000A"/>
          <w:sz w:val="22"/>
          <w:szCs w:val="22"/>
        </w:rPr>
        <w:t>Fortepan</w:t>
      </w:r>
      <w:proofErr w:type="spellEnd"/>
      <w:r>
        <w:rPr>
          <w:color w:val="00000A"/>
          <w:sz w:val="22"/>
          <w:szCs w:val="22"/>
        </w:rPr>
        <w:t>-módszer.</w:t>
      </w:r>
    </w:p>
    <w:p w:rsidR="00CF1E70" w:rsidRDefault="004D3024">
      <w:pPr>
        <w:widowControl w:val="0"/>
        <w:ind w:left="284"/>
        <w:rPr>
          <w:color w:val="00000A"/>
          <w:sz w:val="22"/>
          <w:szCs w:val="22"/>
        </w:rPr>
      </w:pPr>
      <w:hyperlink r:id="rId26">
        <w:r>
          <w:rPr>
            <w:rStyle w:val="Hiperhivatkozs"/>
            <w:sz w:val="22"/>
            <w:szCs w:val="22"/>
          </w:rPr>
          <w:t>https://artportal.hu/magazin/fortepan-modszer-</w:t>
        </w:r>
        <w:r>
          <w:rPr>
            <w:rStyle w:val="Hiperhivatkozs"/>
            <w:sz w:val="22"/>
            <w:szCs w:val="22"/>
          </w:rPr>
          <w:t>17-kerdes-muzeumi-helyzetrol/</w:t>
        </w:r>
      </w:hyperlink>
    </w:p>
    <w:p w:rsidR="00CF1E70" w:rsidRDefault="00CF1E70">
      <w:pPr>
        <w:widowControl w:val="0"/>
        <w:ind w:left="284"/>
        <w:rPr>
          <w:color w:val="00000A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242424"/>
          <w:sz w:val="22"/>
          <w:szCs w:val="22"/>
          <w:shd w:val="clear" w:color="auto" w:fill="FFFFFF"/>
        </w:rPr>
        <w:t>Háttal Európának. A kultúra, az oktatás és a tudomány és am média leépítése Magyarországon 2010 -2019, Humán Platform, Budapest, 2020. </w:t>
      </w:r>
      <w:hyperlink r:id="rId27" w:tgtFrame="_blank">
        <w:r>
          <w:rPr>
            <w:rStyle w:val="Hiperhivatkozs"/>
            <w:sz w:val="22"/>
            <w:szCs w:val="22"/>
            <w:shd w:val="clear" w:color="auto" w:fill="FFFFFF"/>
          </w:rPr>
          <w:t>http://oktatoiha</w:t>
        </w:r>
        <w:r>
          <w:rPr>
            <w:rStyle w:val="Hiperhivatkozs"/>
            <w:sz w:val="22"/>
            <w:szCs w:val="22"/>
            <w:shd w:val="clear" w:color="auto" w:fill="FFFFFF"/>
          </w:rPr>
          <w:t>lozat.hu/hattal-europanak/</w:t>
        </w:r>
      </w:hyperlink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hyperlink r:id="rId28">
        <w:r>
          <w:rPr>
            <w:color w:val="00000A"/>
            <w:sz w:val="22"/>
            <w:szCs w:val="22"/>
          </w:rPr>
          <w:t>http://www.kormany.hu/hu/emberi-eroforrasok-miniszteriuma/kulturaert-felelos-allamtitkarsag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http://www.</w:t>
      </w:r>
      <w:hyperlink r:id="rId29">
        <w:r>
          <w:rPr>
            <w:color w:val="00000A"/>
            <w:sz w:val="22"/>
            <w:szCs w:val="22"/>
          </w:rPr>
          <w:t>nka.hu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http://www.</w:t>
      </w:r>
      <w:hyperlink r:id="rId30">
        <w:r>
          <w:rPr>
            <w:color w:val="00000A"/>
            <w:sz w:val="22"/>
            <w:szCs w:val="22"/>
          </w:rPr>
          <w:t>mma.hu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http://www.</w:t>
      </w:r>
      <w:hyperlink r:id="rId31">
        <w:r>
          <w:rPr>
            <w:color w:val="00000A"/>
            <w:sz w:val="22"/>
            <w:szCs w:val="22"/>
          </w:rPr>
          <w:t>lumu.hu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http://www.</w:t>
      </w:r>
      <w:hyperlink r:id="rId32">
        <w:r>
          <w:rPr>
            <w:color w:val="00000A"/>
            <w:sz w:val="22"/>
            <w:szCs w:val="22"/>
          </w:rPr>
          <w:t>mng.hu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http://www.offbiennale.hu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http://www.capacenter.hu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http://www.</w:t>
      </w:r>
      <w:hyperlink r:id="rId33">
        <w:r>
          <w:rPr>
            <w:color w:val="00000A"/>
            <w:sz w:val="22"/>
            <w:szCs w:val="22"/>
          </w:rPr>
          <w:t>trafo.hu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hyperlink r:id="rId34">
        <w:r>
          <w:rPr>
            <w:color w:val="0000FF"/>
            <w:sz w:val="22"/>
            <w:szCs w:val="22"/>
            <w:u w:val="single"/>
          </w:rPr>
          <w:t>http://www.</w:t>
        </w:r>
      </w:hyperlink>
      <w:hyperlink r:id="rId35">
        <w:r>
          <w:rPr>
            <w:color w:val="00000A"/>
            <w:sz w:val="22"/>
            <w:szCs w:val="22"/>
          </w:rPr>
          <w:t>btm.hu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http://www.modemart.hu/</w:t>
      </w: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http://www.</w:t>
      </w:r>
      <w:hyperlink r:id="rId36">
        <w:r>
          <w:rPr>
            <w:color w:val="00000A"/>
            <w:sz w:val="22"/>
            <w:szCs w:val="22"/>
          </w:rPr>
          <w:t>ica-d.hu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hyperlink r:id="rId37">
        <w:r>
          <w:rPr>
            <w:color w:val="00000A"/>
            <w:sz w:val="22"/>
            <w:szCs w:val="22"/>
          </w:rPr>
          <w:t>http://www.zsolnaynegyed.hu/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hyperlink r:id="rId38">
        <w:r>
          <w:rPr>
            <w:color w:val="00000A"/>
            <w:sz w:val="22"/>
            <w:szCs w:val="22"/>
          </w:rPr>
          <w:t>http://www.alkotok.hu/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hyperlink r:id="rId39">
        <w:r>
          <w:rPr>
            <w:color w:val="00000A"/>
            <w:sz w:val="22"/>
            <w:szCs w:val="22"/>
          </w:rPr>
          <w:t>http://www.alkotomuveszet.hu/</w:t>
        </w:r>
      </w:hyperlink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hyperlink r:id="rId40">
        <w:r>
          <w:rPr>
            <w:color w:val="0000FF"/>
            <w:sz w:val="22"/>
            <w:szCs w:val="22"/>
            <w:u w:val="single"/>
          </w:rPr>
          <w:t>http://www.hunga</w:t>
        </w:r>
        <w:r>
          <w:rPr>
            <w:color w:val="0000FF"/>
            <w:sz w:val="22"/>
            <w:szCs w:val="22"/>
            <w:u w:val="single"/>
          </w:rPr>
          <w:t>rt.org/</w:t>
        </w:r>
      </w:hyperlink>
    </w:p>
    <w:p w:rsidR="00CF1E70" w:rsidRDefault="00CF1E70">
      <w:pPr>
        <w:widowControl w:val="0"/>
        <w:rPr>
          <w:color w:val="222222"/>
          <w:sz w:val="22"/>
          <w:szCs w:val="22"/>
        </w:rPr>
      </w:pPr>
    </w:p>
    <w:p w:rsidR="00CF1E70" w:rsidRDefault="00CF1E70">
      <w:pPr>
        <w:widowControl w:val="0"/>
        <w:rPr>
          <w:color w:val="222222"/>
          <w:sz w:val="22"/>
          <w:szCs w:val="22"/>
        </w:rPr>
      </w:pPr>
    </w:p>
    <w:p w:rsidR="00CF1E70" w:rsidRDefault="004D3024">
      <w:pPr>
        <w:widowControl w:val="0"/>
        <w:rPr>
          <w:sz w:val="22"/>
          <w:szCs w:val="22"/>
          <w:highlight w:val="yellow"/>
        </w:rPr>
      </w:pPr>
      <w:r>
        <w:rPr>
          <w:color w:val="222222"/>
          <w:sz w:val="22"/>
          <w:szCs w:val="22"/>
        </w:rPr>
        <w:lastRenderedPageBreak/>
        <w:t xml:space="preserve">Ennél a tételnél három téma közül lehet választani: </w:t>
      </w:r>
    </w:p>
    <w:p w:rsidR="00CF1E70" w:rsidRDefault="004D302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A múzeumi intézményrendszer átalakulása a kétezres években Magyarországon, különös tekintettel a Liget Projektre.</w:t>
      </w:r>
    </w:p>
    <w:p w:rsidR="00CF1E70" w:rsidRDefault="004D302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Emlékművek, emlékezetpolitika</w:t>
      </w:r>
    </w:p>
    <w:p w:rsidR="00CF1E70" w:rsidRDefault="004D3024">
      <w:pPr>
        <w:rPr>
          <w:sz w:val="22"/>
          <w:szCs w:val="22"/>
        </w:rPr>
      </w:pPr>
      <w:r>
        <w:rPr>
          <w:color w:val="000000"/>
          <w:sz w:val="22"/>
          <w:szCs w:val="22"/>
        </w:rPr>
        <w:t>3. Kultúrafinanszírozási modellek átalakulá</w:t>
      </w:r>
      <w:r>
        <w:rPr>
          <w:color w:val="000000"/>
          <w:sz w:val="22"/>
          <w:szCs w:val="22"/>
        </w:rPr>
        <w:t xml:space="preserve">sa </w:t>
      </w:r>
    </w:p>
    <w:p w:rsidR="00CF1E70" w:rsidRDefault="00CF1E70">
      <w:pPr>
        <w:widowControl w:val="0"/>
        <w:rPr>
          <w:sz w:val="22"/>
          <w:szCs w:val="22"/>
        </w:rPr>
      </w:pPr>
    </w:p>
    <w:p w:rsidR="00CF1E70" w:rsidRDefault="004D3024">
      <w:pPr>
        <w:widowContro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A komplex projektmenedzsment</w:t>
      </w:r>
    </w:p>
    <w:p w:rsidR="00CF1E70" w:rsidRDefault="00CF1E70">
      <w:pPr>
        <w:widowControl w:val="0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Schneider Erika: Művészeti szponzoráció, In. Új utak a művészeti menedzsmentben, Art and Business, 2011, pp. 85-115.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Nagy Bálint: Kultúra és marketing, In. Új utak a művészeti menedzsmentben, Art and Business, 2011, </w:t>
      </w:r>
      <w:r>
        <w:rPr>
          <w:color w:val="000000"/>
          <w:sz w:val="22"/>
          <w:szCs w:val="22"/>
        </w:rPr>
        <w:t>pp. 54-84.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Dér Dezső: A rendezvénymenedzsment alapjai, In. Új utak a művészeti menedzsmentben, Art and Business, 2011, pp. 116-144.</w:t>
      </w:r>
    </w:p>
    <w:p w:rsidR="00CF1E70" w:rsidRDefault="00CF1E70">
      <w:pPr>
        <w:widowControl w:val="0"/>
        <w:ind w:left="284"/>
        <w:rPr>
          <w:color w:val="000000"/>
          <w:sz w:val="22"/>
          <w:szCs w:val="22"/>
        </w:rPr>
      </w:pPr>
    </w:p>
    <w:p w:rsidR="00CF1E70" w:rsidRDefault="004D3024">
      <w:pPr>
        <w:widowControl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Szabó György: A kortárs előadóművészeti intézmény működésének jellemzői, In. Új utak a művészeti menedzsmentben, Art and B</w:t>
      </w:r>
      <w:r>
        <w:rPr>
          <w:color w:val="000000"/>
          <w:sz w:val="22"/>
          <w:szCs w:val="22"/>
        </w:rPr>
        <w:t>usiness, 2011, pp. 193-204.</w:t>
      </w:r>
    </w:p>
    <w:p w:rsidR="00CF1E70" w:rsidRDefault="00CF1E70">
      <w:pPr>
        <w:widowControl w:val="0"/>
        <w:rPr>
          <w:b/>
          <w:color w:val="000000"/>
          <w:sz w:val="22"/>
          <w:szCs w:val="22"/>
        </w:rPr>
      </w:pPr>
    </w:p>
    <w:sectPr w:rsidR="00CF1E70">
      <w:footerReference w:type="default" r:id="rId41"/>
      <w:pgSz w:w="11906" w:h="16838"/>
      <w:pgMar w:top="993" w:right="849" w:bottom="851" w:left="1440" w:header="0" w:footer="362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D3024">
      <w:r>
        <w:separator/>
      </w:r>
    </w:p>
  </w:endnote>
  <w:endnote w:type="continuationSeparator" w:id="0">
    <w:p w:rsidR="00000000" w:rsidRDefault="004D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E70" w:rsidRDefault="004D3024">
    <w:pP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 w:rsidR="00CF1E70" w:rsidRDefault="00CF1E70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D3024">
      <w:r>
        <w:separator/>
      </w:r>
    </w:p>
  </w:footnote>
  <w:footnote w:type="continuationSeparator" w:id="0">
    <w:p w:rsidR="00000000" w:rsidRDefault="004D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70"/>
    <w:rsid w:val="004D3024"/>
    <w:rsid w:val="00C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0277"/>
  <w15:docId w15:val="{B22B4143-4E69-49E4-800A-2492099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7F1C2C"/>
  </w:style>
  <w:style w:type="character" w:customStyle="1" w:styleId="llbChar">
    <w:name w:val="Élőláb Char"/>
    <w:basedOn w:val="Bekezdsalapbettpusa"/>
    <w:link w:val="llb"/>
    <w:uiPriority w:val="99"/>
    <w:qFormat/>
    <w:rsid w:val="007F1C2C"/>
  </w:style>
  <w:style w:type="character" w:styleId="Hiperhivatkozs">
    <w:name w:val="Hyperlink"/>
    <w:basedOn w:val="Bekezdsalapbettpusa"/>
    <w:uiPriority w:val="99"/>
    <w:unhideWhenUsed/>
    <w:rsid w:val="0096207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962073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B62AE"/>
    <w:rPr>
      <w:rFonts w:ascii="Segoe UI" w:hAnsi="Segoe UI" w:cs="Segoe UI"/>
      <w:sz w:val="18"/>
      <w:szCs w:val="18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26767"/>
    <w:rPr>
      <w:b/>
      <w:bCs/>
    </w:rPr>
  </w:style>
  <w:style w:type="character" w:styleId="Kiemels">
    <w:name w:val="Emphasis"/>
    <w:basedOn w:val="Bekezdsalapbettpusa"/>
    <w:uiPriority w:val="20"/>
    <w:qFormat/>
    <w:rsid w:val="009E4A89"/>
    <w:rPr>
      <w:i/>
      <w:iCs/>
    </w:rPr>
  </w:style>
  <w:style w:type="character" w:customStyle="1" w:styleId="xcontentpasted0">
    <w:name w:val="x_contentpasted0"/>
    <w:basedOn w:val="Bekezdsalapbettpusa"/>
    <w:qFormat/>
    <w:rsid w:val="00BC09CB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next w:val="Norm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7F1C2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unhideWhenUsed/>
    <w:rsid w:val="007F1C2C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06347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qFormat/>
    <w:rsid w:val="0006347B"/>
    <w:pPr>
      <w:spacing w:beforeAutospacing="1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Jegyzetszveg">
    <w:name w:val="annotation text"/>
    <w:basedOn w:val="Norml"/>
    <w:link w:val="JegyzetszvegChar"/>
    <w:uiPriority w:val="99"/>
    <w:unhideWhenUsed/>
    <w:qFormat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B62A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E26767"/>
    <w:rPr>
      <w:b/>
      <w:bCs/>
    </w:rPr>
  </w:style>
  <w:style w:type="paragraph" w:styleId="Nincstrkz">
    <w:name w:val="No Spacing"/>
    <w:uiPriority w:val="1"/>
    <w:qFormat/>
    <w:rsid w:val="009E4A89"/>
  </w:style>
  <w:style w:type="paragraph" w:customStyle="1" w:styleId="xmsonormal">
    <w:name w:val="x_msonormal"/>
    <w:basedOn w:val="Norml"/>
    <w:qFormat/>
    <w:rsid w:val="00BC09CB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udwigmuseum.hu/velencei-biennale/magyar-reszvetel-velencei-biennalen" TargetMode="External"/><Relationship Id="rId18" Type="http://schemas.openxmlformats.org/officeDocument/2006/relationships/hyperlink" Target="https://selforganizedseminar.files.wordpress.com/2011/11/fraser_inst_of_crit.pdf" TargetMode="External"/><Relationship Id="rId26" Type="http://schemas.openxmlformats.org/officeDocument/2006/relationships/hyperlink" Target="https://artportal.hu/magazin/fortepan-modszer-17-kerdes-muzeumi-helyzetrol/" TargetMode="External"/><Relationship Id="rId39" Type="http://schemas.openxmlformats.org/officeDocument/2006/relationships/hyperlink" Target="http://www.alkotomuveszet.hu/" TargetMode="External"/><Relationship Id="rId21" Type="http://schemas.openxmlformats.org/officeDocument/2006/relationships/hyperlink" Target="http://tranzit.hu/" TargetMode="External"/><Relationship Id="rId34" Type="http://schemas.openxmlformats.org/officeDocument/2006/relationships/hyperlink" Target="http://www.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tranzit.hu/" TargetMode="External"/><Relationship Id="rId20" Type="http://schemas.openxmlformats.org/officeDocument/2006/relationships/hyperlink" Target="http://tranzit.org/curatorialdictionary/index.php/szotar/-reszvetelen-alapulo-mveszeti-gyakorlatok-/" TargetMode="External"/><Relationship Id="rId29" Type="http://schemas.openxmlformats.org/officeDocument/2006/relationships/hyperlink" Target="http://www.nka.h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index.hu/index.php?l=hu&amp;page=3&amp;id=250" TargetMode="External"/><Relationship Id="rId24" Type="http://schemas.openxmlformats.org/officeDocument/2006/relationships/hyperlink" Target="http://tranzitblog.hu/nagy-kristof-szep-inkabb-uj-vilag-a-rendszervaltas-es-a-fiatal-kepzomuveszek-studioja-egy-tagabb-kontextusban/" TargetMode="External"/><Relationship Id="rId32" Type="http://schemas.openxmlformats.org/officeDocument/2006/relationships/hyperlink" Target="http://www.mng.hu/" TargetMode="External"/><Relationship Id="rId37" Type="http://schemas.openxmlformats.org/officeDocument/2006/relationships/hyperlink" Target="http://www.zsolnaynegyed.hu/" TargetMode="External"/><Relationship Id="rId40" Type="http://schemas.openxmlformats.org/officeDocument/2006/relationships/hyperlink" Target="http://www.hungar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ke.hu/adat/szoveggyujtemeny.pdfpp.%20306-314" TargetMode="External"/><Relationship Id="rId23" Type="http://schemas.openxmlformats.org/officeDocument/2006/relationships/hyperlink" Target="http://pa.c3.hu/en/polifonia-polyphony.html" TargetMode="External"/><Relationship Id="rId28" Type="http://schemas.openxmlformats.org/officeDocument/2006/relationships/hyperlink" Target="http://www.kormany.hu/hu/emberi-eroforrasok-miniszteriuma/kulturaert-felelos-allamtitkarsag" TargetMode="External"/><Relationship Id="rId36" Type="http://schemas.openxmlformats.org/officeDocument/2006/relationships/hyperlink" Target="http://www.ica-d.hu/" TargetMode="External"/><Relationship Id="rId10" Type="http://schemas.openxmlformats.org/officeDocument/2006/relationships/hyperlink" Target="http://tranzit.org/curatorialdictionary/index.php/szotar/feher-kocka/" TargetMode="External"/><Relationship Id="rId19" Type="http://schemas.openxmlformats.org/officeDocument/2006/relationships/hyperlink" Target="http://tranzit.hu/" TargetMode="External"/><Relationship Id="rId31" Type="http://schemas.openxmlformats.org/officeDocument/2006/relationships/hyperlink" Target="http://www.lumu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hist.elte.hu/TAMOP_412/2_1_waidacher.pdf" TargetMode="External"/><Relationship Id="rId14" Type="http://schemas.openxmlformats.org/officeDocument/2006/relationships/hyperlink" Target="https://www.artforum.com/print/199609/curator-interview-33047" TargetMode="External"/><Relationship Id="rId22" Type="http://schemas.openxmlformats.org/officeDocument/2006/relationships/hyperlink" Target="http://tranzit.org/curatorialdictionary/index.php/szotar/egyuettmkoedesen-alapulo-mveszeti-gyakorlatok/" TargetMode="External"/><Relationship Id="rId27" Type="http://schemas.openxmlformats.org/officeDocument/2006/relationships/hyperlink" Target="http://oktatoihalozat.hu/hattal-europanak/" TargetMode="External"/><Relationship Id="rId30" Type="http://schemas.openxmlformats.org/officeDocument/2006/relationships/hyperlink" Target="http://www.mma.hu/" TargetMode="External"/><Relationship Id="rId35" Type="http://schemas.openxmlformats.org/officeDocument/2006/relationships/hyperlink" Target="http://www.btm.h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c3.hu/scripta/lettre/lettre19/wessely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on-curating.org/issue-46-reader/the-globalization-of-art-and-the-biennials-of-resistance-a-history-of-the-biennials-from-the-periphery.html" TargetMode="External"/><Relationship Id="rId17" Type="http://schemas.openxmlformats.org/officeDocument/2006/relationships/hyperlink" Target="http://tranzit.org/curatorialdictionary/index.php/szotar/egyuettmkoedesen-alapulo-mveszeti-gyakorlatok/" TargetMode="External"/><Relationship Id="rId25" Type="http://schemas.openxmlformats.org/officeDocument/2006/relationships/hyperlink" Target="http://fordulat.net/pdf/21/F21_Nagy_Kristof_Soros.pdf" TargetMode="External"/><Relationship Id="rId33" Type="http://schemas.openxmlformats.org/officeDocument/2006/relationships/hyperlink" Target="http://www.trafo.hu/" TargetMode="External"/><Relationship Id="rId38" Type="http://schemas.openxmlformats.org/officeDocument/2006/relationships/hyperlink" Target="http://www.alkotok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WlEOAsDMtC2xf3os2Qjg0couiTg==">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3B2236-E038-4868-99F8-9DC1DD20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1908</Words>
  <Characters>13171</Characters>
  <Application>Microsoft Office Word</Application>
  <DocSecurity>0</DocSecurity>
  <Lines>109</Lines>
  <Paragraphs>30</Paragraphs>
  <ScaleCrop>false</ScaleCrop>
  <Company>Magyar Képzőművészeti Egyetem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Bátori Zsófia</dc:creator>
  <dc:description/>
  <cp:lastModifiedBy>Fekete Éva</cp:lastModifiedBy>
  <cp:revision>4</cp:revision>
  <dcterms:created xsi:type="dcterms:W3CDTF">2022-12-23T08:58:00Z</dcterms:created>
  <dcterms:modified xsi:type="dcterms:W3CDTF">2024-03-13T10:01:00Z</dcterms:modified>
  <dc:language>hu-HU</dc:language>
</cp:coreProperties>
</file>