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5400" w:rsidRPr="000C438C" w:rsidRDefault="00324455" w:rsidP="00324455">
      <w:pPr>
        <w:jc w:val="center"/>
        <w:rPr>
          <w:rFonts w:ascii="Times New Roman" w:hAnsi="Times New Roman" w:cs="Times New Roman"/>
        </w:rPr>
      </w:pPr>
      <w:r w:rsidRPr="000C438C">
        <w:rPr>
          <w:rFonts w:ascii="Times New Roman" w:hAnsi="Times New Roman" w:cs="Times New Roman"/>
        </w:rPr>
        <w:t>VIZUÁLIS MŰVÉSZET MŰTERMI GYAKORLAT I</w:t>
      </w:r>
      <w:r w:rsidR="000633D6" w:rsidRPr="000C438C">
        <w:rPr>
          <w:rFonts w:ascii="Times New Roman" w:hAnsi="Times New Roman" w:cs="Times New Roman"/>
        </w:rPr>
        <w:t>I</w:t>
      </w:r>
      <w:r w:rsidRPr="000C438C">
        <w:rPr>
          <w:rFonts w:ascii="Times New Roman" w:hAnsi="Times New Roman" w:cs="Times New Roman"/>
        </w:rPr>
        <w:t>.</w:t>
      </w:r>
    </w:p>
    <w:p w:rsidR="007608DD" w:rsidRPr="000C438C" w:rsidRDefault="007608DD" w:rsidP="007608DD">
      <w:pPr>
        <w:rPr>
          <w:rFonts w:ascii="Times New Roman" w:hAnsi="Times New Roman" w:cs="Times New Roman"/>
          <w:sz w:val="24"/>
          <w:szCs w:val="24"/>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gridCol w:w="2484"/>
      </w:tblGrid>
      <w:tr w:rsidR="007608DD" w:rsidRPr="000C438C" w:rsidTr="0020221F">
        <w:tc>
          <w:tcPr>
            <w:tcW w:w="7014" w:type="dxa"/>
            <w:tcBorders>
              <w:top w:val="single" w:sz="4" w:space="0" w:color="auto"/>
              <w:left w:val="single" w:sz="4" w:space="0" w:color="auto"/>
              <w:right w:val="single" w:sz="4" w:space="0" w:color="auto"/>
            </w:tcBorders>
            <w:shd w:val="clear" w:color="auto" w:fill="auto"/>
            <w:tcMar>
              <w:top w:w="57" w:type="dxa"/>
              <w:bottom w:w="57" w:type="dxa"/>
            </w:tcMar>
          </w:tcPr>
          <w:p w:rsidR="007608DD" w:rsidRPr="000C438C" w:rsidRDefault="007608DD" w:rsidP="0020221F">
            <w:pPr>
              <w:suppressAutoHyphens/>
              <w:jc w:val="both"/>
              <w:rPr>
                <w:rFonts w:ascii="Times New Roman" w:hAnsi="Times New Roman" w:cs="Times New Roman"/>
                <w:b/>
                <w:i/>
                <w:sz w:val="24"/>
                <w:szCs w:val="24"/>
              </w:rPr>
            </w:pPr>
            <w:r w:rsidRPr="000C438C">
              <w:rPr>
                <w:rFonts w:ascii="Times New Roman" w:hAnsi="Times New Roman" w:cs="Times New Roman"/>
                <w:b/>
                <w:sz w:val="24"/>
                <w:szCs w:val="24"/>
              </w:rPr>
              <w:t xml:space="preserve">Tantárgy neve: </w:t>
            </w:r>
            <w:r w:rsidRPr="000C438C">
              <w:rPr>
                <w:rFonts w:ascii="Times New Roman" w:hAnsi="Times New Roman" w:cs="Times New Roman"/>
                <w:b/>
                <w:sz w:val="24"/>
                <w:szCs w:val="24"/>
              </w:rPr>
              <w:t xml:space="preserve">Vizuális Művészet </w:t>
            </w:r>
            <w:proofErr w:type="spellStart"/>
            <w:r w:rsidRPr="000C438C">
              <w:rPr>
                <w:rFonts w:ascii="Times New Roman" w:hAnsi="Times New Roman" w:cs="Times New Roman"/>
                <w:b/>
                <w:sz w:val="24"/>
                <w:szCs w:val="24"/>
              </w:rPr>
              <w:t>műtermi</w:t>
            </w:r>
            <w:proofErr w:type="spellEnd"/>
            <w:r w:rsidRPr="000C438C">
              <w:rPr>
                <w:rFonts w:ascii="Times New Roman" w:hAnsi="Times New Roman" w:cs="Times New Roman"/>
                <w:b/>
                <w:sz w:val="24"/>
                <w:szCs w:val="24"/>
              </w:rPr>
              <w:t xml:space="preserve"> gyakorlat I</w:t>
            </w:r>
            <w:r w:rsidR="000633D6" w:rsidRPr="000C438C">
              <w:rPr>
                <w:rFonts w:ascii="Times New Roman" w:hAnsi="Times New Roman" w:cs="Times New Roman"/>
                <w:b/>
                <w:sz w:val="24"/>
                <w:szCs w:val="24"/>
              </w:rPr>
              <w:t>I</w:t>
            </w:r>
            <w:r w:rsidRPr="000C438C">
              <w:rPr>
                <w:rFonts w:ascii="Times New Roman" w:hAnsi="Times New Roman" w:cs="Times New Roman"/>
                <w:b/>
                <w:sz w:val="24"/>
                <w:szCs w:val="24"/>
              </w:rPr>
              <w:t>.</w:t>
            </w:r>
          </w:p>
        </w:tc>
        <w:tc>
          <w:tcPr>
            <w:tcW w:w="2484" w:type="dxa"/>
            <w:tcBorders>
              <w:top w:val="single" w:sz="4" w:space="0" w:color="auto"/>
              <w:left w:val="single" w:sz="4" w:space="0" w:color="auto"/>
              <w:right w:val="single" w:sz="4" w:space="0" w:color="auto"/>
            </w:tcBorders>
            <w:shd w:val="clear" w:color="auto" w:fill="auto"/>
            <w:tcMar>
              <w:top w:w="57" w:type="dxa"/>
              <w:bottom w:w="57" w:type="dxa"/>
            </w:tcMar>
          </w:tcPr>
          <w:p w:rsidR="007608DD" w:rsidRPr="000C438C" w:rsidRDefault="007608DD" w:rsidP="0020221F">
            <w:pPr>
              <w:suppressAutoHyphens/>
              <w:spacing w:before="60"/>
              <w:jc w:val="both"/>
              <w:rPr>
                <w:rFonts w:ascii="Times New Roman" w:hAnsi="Times New Roman" w:cs="Times New Roman"/>
                <w:b/>
              </w:rPr>
            </w:pPr>
            <w:r w:rsidRPr="000C438C">
              <w:rPr>
                <w:rFonts w:ascii="Times New Roman" w:hAnsi="Times New Roman" w:cs="Times New Roman"/>
              </w:rPr>
              <w:t>Kreditértéke:</w:t>
            </w:r>
            <w:r w:rsidRPr="000C438C">
              <w:rPr>
                <w:rFonts w:ascii="Times New Roman" w:hAnsi="Times New Roman" w:cs="Times New Roman"/>
                <w:b/>
              </w:rPr>
              <w:t xml:space="preserve"> 1</w:t>
            </w:r>
            <w:r w:rsidRPr="000C438C">
              <w:rPr>
                <w:rFonts w:ascii="Times New Roman" w:hAnsi="Times New Roman" w:cs="Times New Roman"/>
                <w:b/>
              </w:rPr>
              <w:t>2</w:t>
            </w:r>
          </w:p>
        </w:tc>
      </w:tr>
      <w:tr w:rsidR="007608DD" w:rsidRPr="000C438C" w:rsidTr="0020221F">
        <w:tc>
          <w:tcPr>
            <w:tcW w:w="9498" w:type="dxa"/>
            <w:gridSpan w:val="2"/>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rsidR="007608DD" w:rsidRPr="000C438C" w:rsidRDefault="007608DD" w:rsidP="0020221F">
            <w:pPr>
              <w:suppressAutoHyphens/>
              <w:spacing w:before="40" w:after="40"/>
              <w:jc w:val="both"/>
              <w:rPr>
                <w:rFonts w:ascii="Times New Roman" w:hAnsi="Times New Roman" w:cs="Times New Roman"/>
                <w:b/>
              </w:rPr>
            </w:pPr>
            <w:r w:rsidRPr="000C438C">
              <w:rPr>
                <w:rFonts w:ascii="Times New Roman" w:hAnsi="Times New Roman" w:cs="Times New Roman"/>
                <w:b/>
              </w:rPr>
              <w:t>A tantárgy elméleti vagy gyakorlati jellegének mértéke, „képzési karaktere”: gyakorlati 100% (kredit%)</w:t>
            </w:r>
          </w:p>
        </w:tc>
      </w:tr>
      <w:tr w:rsidR="007608DD" w:rsidRPr="000C438C" w:rsidTr="0020221F">
        <w:tc>
          <w:tcPr>
            <w:tcW w:w="9498" w:type="dxa"/>
            <w:gridSpan w:val="2"/>
            <w:tcBorders>
              <w:top w:val="single" w:sz="4" w:space="0" w:color="auto"/>
              <w:left w:val="single" w:sz="4" w:space="0" w:color="auto"/>
              <w:right w:val="single" w:sz="4" w:space="0" w:color="auto"/>
            </w:tcBorders>
            <w:shd w:val="clear" w:color="auto" w:fill="auto"/>
            <w:tcMar>
              <w:top w:w="57" w:type="dxa"/>
              <w:bottom w:w="57" w:type="dxa"/>
            </w:tcMar>
          </w:tcPr>
          <w:p w:rsidR="007608DD" w:rsidRPr="000C438C" w:rsidRDefault="007608DD" w:rsidP="0020221F">
            <w:pPr>
              <w:suppressAutoHyphens/>
              <w:spacing w:before="60"/>
              <w:jc w:val="both"/>
              <w:rPr>
                <w:rFonts w:ascii="Times New Roman" w:hAnsi="Times New Roman" w:cs="Times New Roman"/>
              </w:rPr>
            </w:pPr>
            <w:r w:rsidRPr="000C438C">
              <w:rPr>
                <w:rFonts w:ascii="Times New Roman" w:hAnsi="Times New Roman" w:cs="Times New Roman"/>
                <w:b/>
              </w:rPr>
              <w:t>A tanóra</w:t>
            </w:r>
            <w:r w:rsidRPr="000C438C">
              <w:rPr>
                <w:rFonts w:ascii="Times New Roman" w:hAnsi="Times New Roman" w:cs="Times New Roman"/>
                <w:b/>
                <w:vertAlign w:val="superscript"/>
              </w:rPr>
              <w:t xml:space="preserve"> </w:t>
            </w:r>
            <w:r w:rsidRPr="000C438C">
              <w:rPr>
                <w:rFonts w:ascii="Times New Roman" w:hAnsi="Times New Roman" w:cs="Times New Roman"/>
                <w:b/>
              </w:rPr>
              <w:t>típusa:</w:t>
            </w:r>
            <w:r w:rsidRPr="000C438C">
              <w:rPr>
                <w:rFonts w:ascii="Times New Roman" w:hAnsi="Times New Roman" w:cs="Times New Roman"/>
              </w:rPr>
              <w:t xml:space="preserve"> gyakorlat és </w:t>
            </w:r>
            <w:r w:rsidRPr="000C438C">
              <w:rPr>
                <w:rFonts w:ascii="Times New Roman" w:hAnsi="Times New Roman" w:cs="Times New Roman"/>
                <w:b/>
              </w:rPr>
              <w:t>óraszáma:</w:t>
            </w:r>
            <w:r w:rsidRPr="000C438C">
              <w:rPr>
                <w:rFonts w:ascii="Times New Roman" w:hAnsi="Times New Roman" w:cs="Times New Roman"/>
              </w:rPr>
              <w:t xml:space="preserve"> heti </w:t>
            </w:r>
            <w:r w:rsidRPr="000C438C">
              <w:rPr>
                <w:rFonts w:ascii="Times New Roman" w:hAnsi="Times New Roman" w:cs="Times New Roman"/>
              </w:rPr>
              <w:t>10</w:t>
            </w:r>
            <w:r w:rsidRPr="000C438C">
              <w:rPr>
                <w:rFonts w:ascii="Times New Roman" w:hAnsi="Times New Roman" w:cs="Times New Roman"/>
              </w:rPr>
              <w:t xml:space="preserve"> kontaktóra, </w:t>
            </w:r>
            <w:r w:rsidR="00C6263A" w:rsidRPr="000C438C">
              <w:rPr>
                <w:rFonts w:ascii="Times New Roman" w:hAnsi="Times New Roman" w:cs="Times New Roman"/>
              </w:rPr>
              <w:t xml:space="preserve">az első félévben összesen </w:t>
            </w:r>
            <w:r w:rsidR="0030334B" w:rsidRPr="000C438C">
              <w:rPr>
                <w:rFonts w:ascii="Times New Roman" w:hAnsi="Times New Roman" w:cs="Times New Roman"/>
              </w:rPr>
              <w:t>1</w:t>
            </w:r>
            <w:r w:rsidR="00320CCE" w:rsidRPr="000C438C">
              <w:rPr>
                <w:rFonts w:ascii="Times New Roman" w:hAnsi="Times New Roman" w:cs="Times New Roman"/>
              </w:rPr>
              <w:t>30</w:t>
            </w:r>
            <w:r w:rsidR="00C6263A" w:rsidRPr="000C438C">
              <w:rPr>
                <w:rFonts w:ascii="Times New Roman" w:hAnsi="Times New Roman" w:cs="Times New Roman"/>
              </w:rPr>
              <w:t xml:space="preserve"> </w:t>
            </w:r>
            <w:r w:rsidRPr="000C438C">
              <w:rPr>
                <w:rFonts w:ascii="Times New Roman" w:hAnsi="Times New Roman" w:cs="Times New Roman"/>
              </w:rPr>
              <w:t>tanóra</w:t>
            </w:r>
            <w:r w:rsidR="00C6263A" w:rsidRPr="000C438C">
              <w:rPr>
                <w:rFonts w:ascii="Times New Roman" w:hAnsi="Times New Roman" w:cs="Times New Roman"/>
              </w:rPr>
              <w:t xml:space="preserve">, a 2. félévben összesen </w:t>
            </w:r>
            <w:r w:rsidR="0030334B" w:rsidRPr="000C438C">
              <w:rPr>
                <w:rFonts w:ascii="Times New Roman" w:hAnsi="Times New Roman" w:cs="Times New Roman"/>
              </w:rPr>
              <w:t>150</w:t>
            </w:r>
            <w:r w:rsidR="00C6263A" w:rsidRPr="000C438C">
              <w:rPr>
                <w:rFonts w:ascii="Times New Roman" w:hAnsi="Times New Roman" w:cs="Times New Roman"/>
              </w:rPr>
              <w:t xml:space="preserve"> tanóra</w:t>
            </w:r>
            <w:r w:rsidRPr="000C438C">
              <w:rPr>
                <w:rFonts w:ascii="Times New Roman" w:hAnsi="Times New Roman" w:cs="Times New Roman"/>
              </w:rPr>
              <w:t xml:space="preserve"> (+1</w:t>
            </w:r>
            <w:r w:rsidRPr="000C438C">
              <w:rPr>
                <w:rFonts w:ascii="Times New Roman" w:hAnsi="Times New Roman" w:cs="Times New Roman"/>
              </w:rPr>
              <w:t>0</w:t>
            </w:r>
            <w:r w:rsidRPr="000C438C">
              <w:rPr>
                <w:rFonts w:ascii="Times New Roman" w:hAnsi="Times New Roman" w:cs="Times New Roman"/>
              </w:rPr>
              <w:t xml:space="preserve"> kötelező-önálló munkaóra/hét)</w:t>
            </w:r>
          </w:p>
          <w:p w:rsidR="007608DD" w:rsidRPr="000C438C" w:rsidRDefault="007608DD" w:rsidP="0020221F">
            <w:pPr>
              <w:suppressAutoHyphens/>
              <w:spacing w:before="60"/>
              <w:jc w:val="both"/>
              <w:rPr>
                <w:rFonts w:ascii="Times New Roman" w:hAnsi="Times New Roman" w:cs="Times New Roman"/>
              </w:rPr>
            </w:pPr>
            <w:r w:rsidRPr="000C438C">
              <w:rPr>
                <w:rFonts w:ascii="Times New Roman" w:hAnsi="Times New Roman" w:cs="Times New Roman"/>
                <w:b/>
              </w:rPr>
              <w:t>nyelve:</w:t>
            </w:r>
            <w:r w:rsidRPr="000C438C">
              <w:rPr>
                <w:rFonts w:ascii="Times New Roman" w:hAnsi="Times New Roman" w:cs="Times New Roman"/>
              </w:rPr>
              <w:t xml:space="preserve"> magyar, angol</w:t>
            </w:r>
          </w:p>
          <w:p w:rsidR="007608DD" w:rsidRPr="000C438C" w:rsidRDefault="007608DD" w:rsidP="0020221F">
            <w:pPr>
              <w:suppressAutoHyphens/>
              <w:spacing w:before="60"/>
              <w:jc w:val="both"/>
              <w:rPr>
                <w:rFonts w:ascii="Times New Roman" w:hAnsi="Times New Roman" w:cs="Times New Roman"/>
              </w:rPr>
            </w:pPr>
            <w:r w:rsidRPr="000C438C">
              <w:rPr>
                <w:rFonts w:ascii="Times New Roman" w:hAnsi="Times New Roman" w:cs="Times New Roman"/>
                <w:b/>
              </w:rPr>
              <w:t>Az adott ismeret átadásában alkalmazandó további (</w:t>
            </w:r>
            <w:r w:rsidRPr="000C438C">
              <w:rPr>
                <w:rFonts w:ascii="Times New Roman" w:hAnsi="Times New Roman" w:cs="Times New Roman"/>
                <w:b/>
                <w:i/>
              </w:rPr>
              <w:t>sajátos</w:t>
            </w:r>
            <w:r w:rsidRPr="000C438C">
              <w:rPr>
                <w:rFonts w:ascii="Times New Roman" w:hAnsi="Times New Roman" w:cs="Times New Roman"/>
                <w:b/>
              </w:rPr>
              <w:t>) módok, jellemzők:</w:t>
            </w:r>
            <w:r w:rsidRPr="000C438C">
              <w:rPr>
                <w:rFonts w:ascii="Times New Roman" w:hAnsi="Times New Roman" w:cs="Times New Roman"/>
              </w:rPr>
              <w:t xml:space="preserve"> művészeti analógiák ismertetése, esettanulmányok, művészeti technikák bemutatása, művészeti kísérletek, projektek vezetése</w:t>
            </w:r>
          </w:p>
        </w:tc>
      </w:tr>
      <w:tr w:rsidR="007608DD" w:rsidRPr="000C438C" w:rsidTr="0020221F">
        <w:tc>
          <w:tcPr>
            <w:tcW w:w="9498" w:type="dxa"/>
            <w:gridSpan w:val="2"/>
            <w:tcBorders>
              <w:left w:val="single" w:sz="4" w:space="0" w:color="auto"/>
              <w:right w:val="single" w:sz="4" w:space="0" w:color="auto"/>
            </w:tcBorders>
            <w:shd w:val="clear" w:color="auto" w:fill="auto"/>
            <w:tcMar>
              <w:top w:w="57" w:type="dxa"/>
              <w:bottom w:w="57" w:type="dxa"/>
            </w:tcMar>
          </w:tcPr>
          <w:p w:rsidR="007608DD" w:rsidRPr="000C438C" w:rsidRDefault="007608DD" w:rsidP="0020221F">
            <w:pPr>
              <w:suppressAutoHyphens/>
              <w:spacing w:before="60"/>
              <w:jc w:val="both"/>
              <w:rPr>
                <w:rFonts w:ascii="Times New Roman" w:hAnsi="Times New Roman" w:cs="Times New Roman"/>
              </w:rPr>
            </w:pPr>
            <w:r w:rsidRPr="000C438C">
              <w:rPr>
                <w:rFonts w:ascii="Times New Roman" w:hAnsi="Times New Roman" w:cs="Times New Roman"/>
                <w:b/>
              </w:rPr>
              <w:t>A számonkérés módja:</w:t>
            </w:r>
            <w:r w:rsidRPr="000C438C">
              <w:rPr>
                <w:rFonts w:ascii="Times New Roman" w:hAnsi="Times New Roman" w:cs="Times New Roman"/>
              </w:rPr>
              <w:t xml:space="preserve"> </w:t>
            </w:r>
            <w:r w:rsidR="007870E6" w:rsidRPr="000C438C">
              <w:rPr>
                <w:rFonts w:ascii="Times New Roman" w:hAnsi="Times New Roman" w:cs="Times New Roman"/>
              </w:rPr>
              <w:t xml:space="preserve">folyamatos számonkérés, </w:t>
            </w:r>
            <w:r w:rsidR="007870E6" w:rsidRPr="000C438C">
              <w:rPr>
                <w:rFonts w:ascii="Times New Roman" w:hAnsi="Times New Roman" w:cs="Times New Roman"/>
              </w:rPr>
              <w:t>gyakorlati jegy</w:t>
            </w:r>
          </w:p>
          <w:p w:rsidR="007608DD" w:rsidRPr="000C438C" w:rsidRDefault="007608DD" w:rsidP="0020221F">
            <w:pPr>
              <w:suppressAutoHyphens/>
              <w:spacing w:before="60"/>
              <w:jc w:val="both"/>
              <w:rPr>
                <w:rFonts w:ascii="Times New Roman" w:hAnsi="Times New Roman" w:cs="Times New Roman"/>
                <w:b/>
              </w:rPr>
            </w:pPr>
            <w:r w:rsidRPr="000C438C">
              <w:rPr>
                <w:rFonts w:ascii="Times New Roman" w:hAnsi="Times New Roman" w:cs="Times New Roman"/>
                <w:b/>
              </w:rPr>
              <w:t>Az ismeretellenőrzésben alkalmazandó további (</w:t>
            </w:r>
            <w:r w:rsidRPr="000C438C">
              <w:rPr>
                <w:rFonts w:ascii="Times New Roman" w:hAnsi="Times New Roman" w:cs="Times New Roman"/>
                <w:b/>
                <w:i/>
              </w:rPr>
              <w:t>sajátos</w:t>
            </w:r>
            <w:r w:rsidRPr="000C438C">
              <w:rPr>
                <w:rFonts w:ascii="Times New Roman" w:hAnsi="Times New Roman" w:cs="Times New Roman"/>
                <w:b/>
              </w:rPr>
              <w:t>) módok:</w:t>
            </w:r>
            <w:r w:rsidRPr="000C438C">
              <w:rPr>
                <w:rFonts w:ascii="Times New Roman" w:hAnsi="Times New Roman" w:cs="Times New Roman"/>
              </w:rPr>
              <w:t xml:space="preserve"> </w:t>
            </w:r>
            <w:r w:rsidR="007870E6" w:rsidRPr="000C438C">
              <w:rPr>
                <w:rFonts w:ascii="Times New Roman" w:hAnsi="Times New Roman" w:cs="Times New Roman"/>
              </w:rPr>
              <w:t>a hallgatók folyamatos művészeti tevékenységet végeznek, a gyakorlati oktatás során hétről-hétre az oktató és konzulens irányításával a tanulócsoporttal közösen megvitatják az elért eredményeket és a felmerülő lehetőségeket.</w:t>
            </w:r>
          </w:p>
        </w:tc>
      </w:tr>
      <w:tr w:rsidR="007608DD" w:rsidRPr="000C438C" w:rsidTr="0020221F">
        <w:tc>
          <w:tcPr>
            <w:tcW w:w="9498" w:type="dxa"/>
            <w:gridSpan w:val="2"/>
            <w:tcBorders>
              <w:left w:val="single" w:sz="4" w:space="0" w:color="auto"/>
              <w:bottom w:val="single" w:sz="4" w:space="0" w:color="auto"/>
              <w:right w:val="single" w:sz="4" w:space="0" w:color="auto"/>
            </w:tcBorders>
            <w:shd w:val="clear" w:color="auto" w:fill="auto"/>
            <w:tcMar>
              <w:top w:w="57" w:type="dxa"/>
              <w:bottom w:w="57" w:type="dxa"/>
            </w:tcMar>
          </w:tcPr>
          <w:p w:rsidR="007608DD" w:rsidRPr="000C438C" w:rsidRDefault="007608DD" w:rsidP="0020221F">
            <w:pPr>
              <w:suppressAutoHyphens/>
              <w:jc w:val="both"/>
              <w:rPr>
                <w:rFonts w:ascii="Times New Roman" w:hAnsi="Times New Roman" w:cs="Times New Roman"/>
              </w:rPr>
            </w:pPr>
            <w:r w:rsidRPr="000C438C">
              <w:rPr>
                <w:rFonts w:ascii="Times New Roman" w:hAnsi="Times New Roman" w:cs="Times New Roman"/>
                <w:b/>
              </w:rPr>
              <w:t>A tantárgy tantervi helye</w:t>
            </w:r>
            <w:r w:rsidRPr="000C438C">
              <w:rPr>
                <w:rFonts w:ascii="Times New Roman" w:hAnsi="Times New Roman" w:cs="Times New Roman"/>
              </w:rPr>
              <w:t xml:space="preserve">: </w:t>
            </w:r>
            <w:r w:rsidR="00C6263A" w:rsidRPr="000C438C">
              <w:rPr>
                <w:rFonts w:ascii="Times New Roman" w:hAnsi="Times New Roman" w:cs="Times New Roman"/>
              </w:rPr>
              <w:t>Vizuális Művés</w:t>
            </w:r>
            <w:bookmarkStart w:id="0" w:name="_GoBack"/>
            <w:bookmarkEnd w:id="0"/>
            <w:r w:rsidR="00C6263A" w:rsidRPr="000C438C">
              <w:rPr>
                <w:rFonts w:ascii="Times New Roman" w:hAnsi="Times New Roman" w:cs="Times New Roman"/>
              </w:rPr>
              <w:t>zet BA</w:t>
            </w:r>
            <w:r w:rsidRPr="000C438C">
              <w:rPr>
                <w:rFonts w:ascii="Times New Roman" w:hAnsi="Times New Roman" w:cs="Times New Roman"/>
              </w:rPr>
              <w:t xml:space="preserve"> képzésen </w:t>
            </w:r>
            <w:r w:rsidR="00320CCE" w:rsidRPr="000C438C">
              <w:rPr>
                <w:rFonts w:ascii="Times New Roman" w:hAnsi="Times New Roman" w:cs="Times New Roman"/>
              </w:rPr>
              <w:t>4</w:t>
            </w:r>
            <w:r w:rsidRPr="000C438C">
              <w:rPr>
                <w:rFonts w:ascii="Times New Roman" w:hAnsi="Times New Roman" w:cs="Times New Roman"/>
              </w:rPr>
              <w:t>.</w:t>
            </w:r>
            <w:r w:rsidR="00C6263A" w:rsidRPr="000C438C">
              <w:rPr>
                <w:rFonts w:ascii="Times New Roman" w:hAnsi="Times New Roman" w:cs="Times New Roman"/>
              </w:rPr>
              <w:t xml:space="preserve">, </w:t>
            </w:r>
            <w:r w:rsidR="00320CCE" w:rsidRPr="000C438C">
              <w:rPr>
                <w:rFonts w:ascii="Times New Roman" w:hAnsi="Times New Roman" w:cs="Times New Roman"/>
              </w:rPr>
              <w:t>5</w:t>
            </w:r>
            <w:r w:rsidR="00C6263A" w:rsidRPr="000C438C">
              <w:rPr>
                <w:rFonts w:ascii="Times New Roman" w:hAnsi="Times New Roman" w:cs="Times New Roman"/>
              </w:rPr>
              <w:t xml:space="preserve">., </w:t>
            </w:r>
            <w:r w:rsidR="00320CCE" w:rsidRPr="000C438C">
              <w:rPr>
                <w:rFonts w:ascii="Times New Roman" w:hAnsi="Times New Roman" w:cs="Times New Roman"/>
              </w:rPr>
              <w:t>6</w:t>
            </w:r>
            <w:r w:rsidR="00C6263A" w:rsidRPr="000C438C">
              <w:rPr>
                <w:rFonts w:ascii="Times New Roman" w:hAnsi="Times New Roman" w:cs="Times New Roman"/>
              </w:rPr>
              <w:t>.</w:t>
            </w:r>
            <w:r w:rsidRPr="000C438C">
              <w:rPr>
                <w:rFonts w:ascii="Times New Roman" w:hAnsi="Times New Roman" w:cs="Times New Roman"/>
              </w:rPr>
              <w:t xml:space="preserve"> félév</w:t>
            </w:r>
          </w:p>
        </w:tc>
      </w:tr>
      <w:tr w:rsidR="007608DD" w:rsidRPr="000C438C" w:rsidTr="0020221F">
        <w:tc>
          <w:tcPr>
            <w:tcW w:w="9498" w:type="dxa"/>
            <w:gridSpan w:val="2"/>
            <w:tcBorders>
              <w:left w:val="single" w:sz="4" w:space="0" w:color="auto"/>
              <w:bottom w:val="single" w:sz="4" w:space="0" w:color="auto"/>
              <w:right w:val="single" w:sz="4" w:space="0" w:color="auto"/>
            </w:tcBorders>
            <w:shd w:val="clear" w:color="auto" w:fill="auto"/>
            <w:tcMar>
              <w:top w:w="57" w:type="dxa"/>
              <w:bottom w:w="57" w:type="dxa"/>
            </w:tcMar>
          </w:tcPr>
          <w:p w:rsidR="007608DD" w:rsidRPr="000C438C" w:rsidRDefault="007608DD" w:rsidP="0020221F">
            <w:pPr>
              <w:suppressAutoHyphens/>
              <w:jc w:val="both"/>
              <w:rPr>
                <w:rFonts w:ascii="Times New Roman" w:hAnsi="Times New Roman" w:cs="Times New Roman"/>
              </w:rPr>
            </w:pPr>
            <w:r w:rsidRPr="000C438C">
              <w:rPr>
                <w:rFonts w:ascii="Times New Roman" w:hAnsi="Times New Roman" w:cs="Times New Roman"/>
                <w:b/>
              </w:rPr>
              <w:t>Előtanulmányi feltételek</w:t>
            </w:r>
            <w:r w:rsidRPr="000C438C">
              <w:rPr>
                <w:rFonts w:ascii="Times New Roman" w:hAnsi="Times New Roman" w:cs="Times New Roman"/>
              </w:rPr>
              <w:t>:</w:t>
            </w:r>
            <w:r w:rsidRPr="000C438C">
              <w:rPr>
                <w:rFonts w:ascii="Times New Roman" w:hAnsi="Times New Roman" w:cs="Times New Roman"/>
                <w:i/>
              </w:rPr>
              <w:t xml:space="preserve"> </w:t>
            </w:r>
            <w:r w:rsidR="00320CCE" w:rsidRPr="000C438C">
              <w:rPr>
                <w:rFonts w:ascii="Times New Roman" w:hAnsi="Times New Roman" w:cs="Times New Roman"/>
              </w:rPr>
              <w:t xml:space="preserve">Vizuális művészet </w:t>
            </w:r>
            <w:proofErr w:type="spellStart"/>
            <w:r w:rsidR="00320CCE" w:rsidRPr="000C438C">
              <w:rPr>
                <w:rFonts w:ascii="Times New Roman" w:hAnsi="Times New Roman" w:cs="Times New Roman"/>
              </w:rPr>
              <w:t>műtermi</w:t>
            </w:r>
            <w:proofErr w:type="spellEnd"/>
            <w:r w:rsidR="00320CCE" w:rsidRPr="000C438C">
              <w:rPr>
                <w:rFonts w:ascii="Times New Roman" w:hAnsi="Times New Roman" w:cs="Times New Roman"/>
              </w:rPr>
              <w:t xml:space="preserve"> gyakorlat 1</w:t>
            </w:r>
            <w:r w:rsidR="00320CCE" w:rsidRPr="000C438C">
              <w:rPr>
                <w:rFonts w:ascii="Times New Roman" w:hAnsi="Times New Roman" w:cs="Times New Roman"/>
              </w:rPr>
              <w:t>,</w:t>
            </w:r>
            <w:r w:rsidR="00320CCE" w:rsidRPr="000C438C">
              <w:rPr>
                <w:rFonts w:ascii="Times New Roman" w:hAnsi="Times New Roman" w:cs="Times New Roman"/>
                <w:i/>
              </w:rPr>
              <w:t xml:space="preserve"> </w:t>
            </w:r>
            <w:r w:rsidR="007870E6" w:rsidRPr="000C438C">
              <w:rPr>
                <w:rFonts w:ascii="Times New Roman" w:hAnsi="Times New Roman" w:cs="Times New Roman"/>
              </w:rPr>
              <w:t>3</w:t>
            </w:r>
            <w:r w:rsidRPr="000C438C">
              <w:rPr>
                <w:rFonts w:ascii="Times New Roman" w:hAnsi="Times New Roman" w:cs="Times New Roman"/>
              </w:rPr>
              <w:t xml:space="preserve"> féléves egymásra épülő tárgy</w:t>
            </w:r>
          </w:p>
        </w:tc>
      </w:tr>
      <w:tr w:rsidR="007608DD" w:rsidRPr="000C438C" w:rsidTr="0020221F">
        <w:tc>
          <w:tcPr>
            <w:tcW w:w="9498" w:type="dxa"/>
            <w:gridSpan w:val="2"/>
            <w:tcBorders>
              <w:top w:val="single" w:sz="4" w:space="0" w:color="auto"/>
              <w:left w:val="single" w:sz="4" w:space="0" w:color="auto"/>
              <w:bottom w:val="dotted" w:sz="4" w:space="0" w:color="auto"/>
              <w:right w:val="single" w:sz="4" w:space="0" w:color="auto"/>
            </w:tcBorders>
            <w:shd w:val="clear" w:color="auto" w:fill="auto"/>
            <w:tcMar>
              <w:top w:w="57" w:type="dxa"/>
              <w:bottom w:w="57" w:type="dxa"/>
            </w:tcMar>
          </w:tcPr>
          <w:p w:rsidR="007608DD" w:rsidRPr="000C438C" w:rsidRDefault="007608DD" w:rsidP="0020221F">
            <w:pPr>
              <w:suppressAutoHyphens/>
              <w:spacing w:before="60"/>
              <w:jc w:val="both"/>
              <w:rPr>
                <w:rFonts w:ascii="Times New Roman" w:hAnsi="Times New Roman" w:cs="Times New Roman"/>
                <w:b/>
              </w:rPr>
            </w:pPr>
            <w:r w:rsidRPr="000C438C">
              <w:rPr>
                <w:rFonts w:ascii="Times New Roman" w:hAnsi="Times New Roman" w:cs="Times New Roman"/>
                <w:b/>
              </w:rPr>
              <w:t>Tantárgy-leírás: az elsajátítandó ismeretanyag tömör, ugyanakkor informáló leírása</w:t>
            </w:r>
          </w:p>
        </w:tc>
      </w:tr>
      <w:tr w:rsidR="007608DD" w:rsidRPr="000C438C" w:rsidTr="0020221F">
        <w:trPr>
          <w:trHeight w:val="280"/>
        </w:trPr>
        <w:tc>
          <w:tcPr>
            <w:tcW w:w="9498" w:type="dxa"/>
            <w:gridSpan w:val="2"/>
            <w:tcBorders>
              <w:top w:val="dotted" w:sz="4" w:space="0" w:color="auto"/>
              <w:left w:val="single" w:sz="4" w:space="0" w:color="auto"/>
              <w:bottom w:val="single" w:sz="4" w:space="0" w:color="auto"/>
              <w:right w:val="single" w:sz="4" w:space="0" w:color="auto"/>
            </w:tcBorders>
            <w:shd w:val="clear" w:color="auto" w:fill="auto"/>
            <w:tcMar>
              <w:top w:w="57" w:type="dxa"/>
              <w:bottom w:w="57" w:type="dxa"/>
            </w:tcMar>
          </w:tcPr>
          <w:p w:rsidR="007608DD" w:rsidRPr="000C438C" w:rsidRDefault="00320CCE" w:rsidP="00320CCE">
            <w:pPr>
              <w:suppressAutoHyphens/>
              <w:ind w:left="34"/>
              <w:jc w:val="both"/>
              <w:rPr>
                <w:rFonts w:ascii="Times New Roman" w:hAnsi="Times New Roman" w:cs="Times New Roman"/>
              </w:rPr>
            </w:pPr>
            <w:r w:rsidRPr="000C438C">
              <w:rPr>
                <w:rFonts w:ascii="Times New Roman" w:hAnsi="Times New Roman" w:cs="Times New Roman"/>
              </w:rPr>
              <w:t>A</w:t>
            </w:r>
            <w:r w:rsidRPr="000C438C">
              <w:rPr>
                <w:rFonts w:ascii="Times New Roman" w:hAnsi="Times New Roman" w:cs="Times New Roman"/>
              </w:rPr>
              <w:t xml:space="preserve"> </w:t>
            </w:r>
            <w:r w:rsidRPr="000C438C">
              <w:rPr>
                <w:rFonts w:ascii="Times New Roman" w:hAnsi="Times New Roman" w:cs="Times New Roman"/>
                <w:i/>
              </w:rPr>
              <w:t xml:space="preserve">Vizuális Művészet </w:t>
            </w:r>
            <w:proofErr w:type="spellStart"/>
            <w:r w:rsidRPr="000C438C">
              <w:rPr>
                <w:rFonts w:ascii="Times New Roman" w:hAnsi="Times New Roman" w:cs="Times New Roman"/>
                <w:i/>
              </w:rPr>
              <w:t>műtermi</w:t>
            </w:r>
            <w:proofErr w:type="spellEnd"/>
            <w:r w:rsidRPr="000C438C">
              <w:rPr>
                <w:rFonts w:ascii="Times New Roman" w:hAnsi="Times New Roman" w:cs="Times New Roman"/>
                <w:i/>
              </w:rPr>
              <w:t xml:space="preserve"> gyakorlat II.</w:t>
            </w:r>
            <w:r w:rsidRPr="000C438C">
              <w:rPr>
                <w:rFonts w:ascii="Times New Roman" w:hAnsi="Times New Roman" w:cs="Times New Roman"/>
              </w:rPr>
              <w:t xml:space="preserve"> tantárgy célja, hogy a hallgatókban kialakítsa az alkotói magatartás, az elmélyült alkotói munka módszerét. A hallgató a Vizuális művészet </w:t>
            </w:r>
            <w:proofErr w:type="spellStart"/>
            <w:r w:rsidRPr="000C438C">
              <w:rPr>
                <w:rFonts w:ascii="Times New Roman" w:hAnsi="Times New Roman" w:cs="Times New Roman"/>
              </w:rPr>
              <w:t>műtermi</w:t>
            </w:r>
            <w:proofErr w:type="spellEnd"/>
            <w:r w:rsidRPr="000C438C">
              <w:rPr>
                <w:rFonts w:ascii="Times New Roman" w:hAnsi="Times New Roman" w:cs="Times New Roman"/>
              </w:rPr>
              <w:t xml:space="preserve"> gyakorlat I. tapasztalatai alapján azonosítja az adott vizuális jelenség síkban és térben való kifejezéséhez adekvát képzőművészeti technikát, anyagot, kifejezési eszközt és módot. Tisztában van vele, hogy művészeti víziójához milyen technikai megoldást használjon. A  tantárgy arra készíti fel a hallgatókat, hogy a művészi kifejezés különböző technikáinak, eszközeinek, módszereinek szintetizáló vagy analitikus használata révén művészi alkotásokat hoznak létre, figyelemmel a művészet változásaira, korszerű, folytonosan alakuló társadalmi szerepére Az oktatás átfogó művészetszemléletet és a szakmához tartozó alapvető technológiai tájékozottságot nyújt, valamint a csoportos konzultáció révén kialakítja a szakterminológia használatát, a képzőművészetről való kritikai gondolkodást.</w:t>
            </w:r>
          </w:p>
        </w:tc>
      </w:tr>
      <w:tr w:rsidR="007608DD" w:rsidRPr="000C438C" w:rsidTr="0020221F">
        <w:tc>
          <w:tcPr>
            <w:tcW w:w="9498" w:type="dxa"/>
            <w:gridSpan w:val="2"/>
            <w:tcBorders>
              <w:left w:val="single" w:sz="4" w:space="0" w:color="auto"/>
              <w:bottom w:val="dotted" w:sz="4" w:space="0" w:color="auto"/>
              <w:right w:val="single" w:sz="4" w:space="0" w:color="auto"/>
            </w:tcBorders>
            <w:shd w:val="clear" w:color="auto" w:fill="auto"/>
            <w:tcMar>
              <w:top w:w="57" w:type="dxa"/>
              <w:bottom w:w="57" w:type="dxa"/>
            </w:tcMar>
            <w:vAlign w:val="center"/>
          </w:tcPr>
          <w:p w:rsidR="007608DD" w:rsidRPr="000C438C" w:rsidRDefault="007608DD" w:rsidP="0020221F">
            <w:pPr>
              <w:suppressAutoHyphens/>
              <w:ind w:right="-108"/>
              <w:rPr>
                <w:rFonts w:ascii="Times New Roman" w:hAnsi="Times New Roman" w:cs="Times New Roman"/>
                <w:b/>
              </w:rPr>
            </w:pPr>
            <w:r w:rsidRPr="000C438C">
              <w:rPr>
                <w:rFonts w:ascii="Times New Roman" w:hAnsi="Times New Roman" w:cs="Times New Roman"/>
                <w:b/>
              </w:rPr>
              <w:t xml:space="preserve">A 2-5 legfontosabb </w:t>
            </w:r>
            <w:r w:rsidRPr="000C438C">
              <w:rPr>
                <w:rFonts w:ascii="Times New Roman" w:hAnsi="Times New Roman" w:cs="Times New Roman"/>
                <w:b/>
                <w:i/>
              </w:rPr>
              <w:t>kötelező,</w:t>
            </w:r>
            <w:r w:rsidRPr="000C438C">
              <w:rPr>
                <w:rFonts w:ascii="Times New Roman" w:hAnsi="Times New Roman" w:cs="Times New Roman"/>
                <w:b/>
              </w:rPr>
              <w:t xml:space="preserve"> illetve </w:t>
            </w:r>
            <w:r w:rsidRPr="000C438C">
              <w:rPr>
                <w:rFonts w:ascii="Times New Roman" w:hAnsi="Times New Roman" w:cs="Times New Roman"/>
                <w:b/>
                <w:i/>
              </w:rPr>
              <w:t xml:space="preserve">ajánlott </w:t>
            </w:r>
            <w:r w:rsidRPr="000C438C">
              <w:rPr>
                <w:rFonts w:ascii="Times New Roman" w:hAnsi="Times New Roman" w:cs="Times New Roman"/>
                <w:b/>
              </w:rPr>
              <w:t>irodalom (jegyzet, tankönyv) felsorolása bibliográfiai adatokkal (szerző, cím, kiadás adatai, (esetleg oldalak), ISBN)</w:t>
            </w:r>
          </w:p>
        </w:tc>
      </w:tr>
      <w:tr w:rsidR="007608DD" w:rsidRPr="000C438C" w:rsidTr="0020221F">
        <w:tc>
          <w:tcPr>
            <w:tcW w:w="9498" w:type="dxa"/>
            <w:gridSpan w:val="2"/>
            <w:tcBorders>
              <w:top w:val="dotted" w:sz="4" w:space="0" w:color="auto"/>
              <w:left w:val="single" w:sz="4" w:space="0" w:color="auto"/>
              <w:bottom w:val="dotted" w:sz="4" w:space="0" w:color="auto"/>
              <w:right w:val="single" w:sz="4" w:space="0" w:color="auto"/>
            </w:tcBorders>
            <w:shd w:val="clear" w:color="auto" w:fill="auto"/>
            <w:tcMar>
              <w:top w:w="57" w:type="dxa"/>
              <w:bottom w:w="57" w:type="dxa"/>
            </w:tcMar>
            <w:vAlign w:val="center"/>
          </w:tcPr>
          <w:p w:rsidR="00715513" w:rsidRPr="000C438C" w:rsidRDefault="00715513" w:rsidP="00715513">
            <w:pPr>
              <w:pStyle w:val="Listaszerbekezds"/>
              <w:numPr>
                <w:ilvl w:val="0"/>
                <w:numId w:val="3"/>
              </w:numPr>
              <w:rPr>
                <w:sz w:val="22"/>
                <w:szCs w:val="22"/>
                <w:lang w:eastAsia="en-GB"/>
              </w:rPr>
            </w:pPr>
            <w:proofErr w:type="spellStart"/>
            <w:r w:rsidRPr="000C438C">
              <w:rPr>
                <w:sz w:val="22"/>
                <w:szCs w:val="22"/>
                <w:lang w:eastAsia="en-GB"/>
              </w:rPr>
              <w:t>Godfrey</w:t>
            </w:r>
            <w:proofErr w:type="spellEnd"/>
            <w:r w:rsidRPr="000C438C">
              <w:rPr>
                <w:sz w:val="22"/>
                <w:szCs w:val="22"/>
                <w:lang w:eastAsia="en-GB"/>
              </w:rPr>
              <w:t xml:space="preserve">, Tony: </w:t>
            </w:r>
            <w:proofErr w:type="spellStart"/>
            <w:r w:rsidRPr="000C438C">
              <w:rPr>
                <w:i/>
                <w:iCs/>
                <w:sz w:val="22"/>
                <w:szCs w:val="22"/>
                <w:lang w:eastAsia="en-GB"/>
              </w:rPr>
              <w:t>Painting</w:t>
            </w:r>
            <w:proofErr w:type="spellEnd"/>
            <w:r w:rsidRPr="000C438C">
              <w:rPr>
                <w:i/>
                <w:iCs/>
                <w:sz w:val="22"/>
                <w:szCs w:val="22"/>
                <w:lang w:eastAsia="en-GB"/>
              </w:rPr>
              <w:t xml:space="preserve"> </w:t>
            </w:r>
            <w:proofErr w:type="spellStart"/>
            <w:r w:rsidRPr="000C438C">
              <w:rPr>
                <w:i/>
                <w:iCs/>
                <w:sz w:val="22"/>
                <w:szCs w:val="22"/>
                <w:lang w:eastAsia="en-GB"/>
              </w:rPr>
              <w:t>Today</w:t>
            </w:r>
            <w:proofErr w:type="spellEnd"/>
            <w:r w:rsidRPr="000C438C">
              <w:rPr>
                <w:sz w:val="22"/>
                <w:szCs w:val="22"/>
                <w:lang w:eastAsia="en-GB"/>
              </w:rPr>
              <w:t xml:space="preserve">. New York, </w:t>
            </w:r>
            <w:proofErr w:type="spellStart"/>
            <w:r w:rsidRPr="000C438C">
              <w:rPr>
                <w:sz w:val="22"/>
                <w:szCs w:val="22"/>
                <w:lang w:eastAsia="en-GB"/>
              </w:rPr>
              <w:t>Phaidon</w:t>
            </w:r>
            <w:proofErr w:type="spellEnd"/>
            <w:r w:rsidRPr="000C438C">
              <w:rPr>
                <w:sz w:val="22"/>
                <w:szCs w:val="22"/>
                <w:lang w:eastAsia="en-GB"/>
              </w:rPr>
              <w:t>, 2014. ISBN 9780714868561</w:t>
            </w:r>
          </w:p>
          <w:p w:rsidR="00715513" w:rsidRPr="000C438C" w:rsidRDefault="00715513" w:rsidP="00715513">
            <w:pPr>
              <w:pStyle w:val="Listaszerbekezds"/>
              <w:numPr>
                <w:ilvl w:val="0"/>
                <w:numId w:val="3"/>
              </w:numPr>
              <w:rPr>
                <w:sz w:val="22"/>
                <w:szCs w:val="22"/>
                <w:lang w:eastAsia="en-GB"/>
              </w:rPr>
            </w:pPr>
            <w:proofErr w:type="spellStart"/>
            <w:r w:rsidRPr="000C438C">
              <w:rPr>
                <w:sz w:val="22"/>
                <w:szCs w:val="22"/>
                <w:lang w:eastAsia="en-GB"/>
              </w:rPr>
              <w:t>Myers</w:t>
            </w:r>
            <w:proofErr w:type="spellEnd"/>
            <w:r w:rsidRPr="000C438C">
              <w:rPr>
                <w:sz w:val="22"/>
                <w:szCs w:val="22"/>
                <w:lang w:eastAsia="en-GB"/>
              </w:rPr>
              <w:t xml:space="preserve">, Terry R.: </w:t>
            </w:r>
            <w:proofErr w:type="spellStart"/>
            <w:r w:rsidRPr="000C438C">
              <w:rPr>
                <w:i/>
                <w:iCs/>
                <w:sz w:val="22"/>
                <w:szCs w:val="22"/>
                <w:lang w:eastAsia="en-GB"/>
              </w:rPr>
              <w:t>Painting</w:t>
            </w:r>
            <w:proofErr w:type="spellEnd"/>
            <w:r w:rsidRPr="000C438C">
              <w:rPr>
                <w:i/>
                <w:iCs/>
                <w:sz w:val="22"/>
                <w:szCs w:val="22"/>
                <w:lang w:eastAsia="en-GB"/>
              </w:rPr>
              <w:t xml:space="preserve"> (</w:t>
            </w:r>
            <w:proofErr w:type="spellStart"/>
            <w:r w:rsidRPr="000C438C">
              <w:rPr>
                <w:i/>
                <w:iCs/>
                <w:sz w:val="22"/>
                <w:szCs w:val="22"/>
                <w:lang w:eastAsia="en-GB"/>
              </w:rPr>
              <w:t>Documents</w:t>
            </w:r>
            <w:proofErr w:type="spellEnd"/>
            <w:r w:rsidRPr="000C438C">
              <w:rPr>
                <w:i/>
                <w:iCs/>
                <w:sz w:val="22"/>
                <w:szCs w:val="22"/>
                <w:lang w:eastAsia="en-GB"/>
              </w:rPr>
              <w:t xml:space="preserve"> of </w:t>
            </w:r>
            <w:proofErr w:type="spellStart"/>
            <w:r w:rsidRPr="000C438C">
              <w:rPr>
                <w:i/>
                <w:iCs/>
                <w:sz w:val="22"/>
                <w:szCs w:val="22"/>
                <w:lang w:eastAsia="en-GB"/>
              </w:rPr>
              <w:t>Contemporary</w:t>
            </w:r>
            <w:proofErr w:type="spellEnd"/>
            <w:r w:rsidRPr="000C438C">
              <w:rPr>
                <w:i/>
                <w:iCs/>
                <w:sz w:val="22"/>
                <w:szCs w:val="22"/>
                <w:lang w:eastAsia="en-GB"/>
              </w:rPr>
              <w:t xml:space="preserve"> Art)</w:t>
            </w:r>
            <w:r w:rsidRPr="000C438C">
              <w:rPr>
                <w:sz w:val="22"/>
                <w:szCs w:val="22"/>
                <w:lang w:eastAsia="en-GB"/>
              </w:rPr>
              <w:t xml:space="preserve">. London, </w:t>
            </w:r>
            <w:proofErr w:type="spellStart"/>
            <w:r w:rsidRPr="000C438C">
              <w:rPr>
                <w:sz w:val="22"/>
                <w:szCs w:val="22"/>
                <w:lang w:eastAsia="en-GB"/>
              </w:rPr>
              <w:t>Whitechapel</w:t>
            </w:r>
            <w:proofErr w:type="spellEnd"/>
            <w:r w:rsidRPr="000C438C">
              <w:rPr>
                <w:sz w:val="22"/>
                <w:szCs w:val="22"/>
                <w:lang w:eastAsia="en-GB"/>
              </w:rPr>
              <w:t xml:space="preserve"> </w:t>
            </w:r>
            <w:proofErr w:type="spellStart"/>
            <w:r w:rsidRPr="000C438C">
              <w:rPr>
                <w:sz w:val="22"/>
                <w:szCs w:val="22"/>
                <w:lang w:eastAsia="en-GB"/>
              </w:rPr>
              <w:t>Gallery</w:t>
            </w:r>
            <w:proofErr w:type="spellEnd"/>
            <w:r w:rsidRPr="000C438C">
              <w:rPr>
                <w:sz w:val="22"/>
                <w:szCs w:val="22"/>
                <w:lang w:eastAsia="en-GB"/>
              </w:rPr>
              <w:t>, 2011. ISBN 9780854881888</w:t>
            </w:r>
          </w:p>
          <w:p w:rsidR="00715513" w:rsidRPr="000C438C" w:rsidRDefault="00715513" w:rsidP="00715513">
            <w:pPr>
              <w:pStyle w:val="Listaszerbekezds"/>
              <w:numPr>
                <w:ilvl w:val="0"/>
                <w:numId w:val="3"/>
              </w:numPr>
              <w:rPr>
                <w:sz w:val="22"/>
                <w:szCs w:val="22"/>
                <w:lang w:eastAsia="en-GB"/>
              </w:rPr>
            </w:pPr>
            <w:proofErr w:type="spellStart"/>
            <w:r w:rsidRPr="000C438C">
              <w:rPr>
                <w:sz w:val="22"/>
                <w:szCs w:val="22"/>
                <w:lang w:eastAsia="en-GB"/>
              </w:rPr>
              <w:t>Seligman</w:t>
            </w:r>
            <w:proofErr w:type="spellEnd"/>
            <w:r w:rsidRPr="000C438C">
              <w:rPr>
                <w:sz w:val="22"/>
                <w:szCs w:val="22"/>
                <w:lang w:eastAsia="en-GB"/>
              </w:rPr>
              <w:t xml:space="preserve">, </w:t>
            </w:r>
            <w:proofErr w:type="spellStart"/>
            <w:r w:rsidRPr="000C438C">
              <w:rPr>
                <w:sz w:val="22"/>
                <w:szCs w:val="22"/>
                <w:lang w:eastAsia="en-GB"/>
              </w:rPr>
              <w:t>Isabel</w:t>
            </w:r>
            <w:proofErr w:type="spellEnd"/>
            <w:r w:rsidRPr="000C438C">
              <w:rPr>
                <w:sz w:val="22"/>
                <w:szCs w:val="22"/>
                <w:lang w:eastAsia="en-GB"/>
              </w:rPr>
              <w:t xml:space="preserve">: </w:t>
            </w:r>
            <w:proofErr w:type="spellStart"/>
            <w:r w:rsidRPr="000C438C">
              <w:rPr>
                <w:i/>
                <w:iCs/>
                <w:sz w:val="22"/>
                <w:szCs w:val="22"/>
                <w:lang w:eastAsia="en-GB"/>
              </w:rPr>
              <w:t>Pushing</w:t>
            </w:r>
            <w:proofErr w:type="spellEnd"/>
            <w:r w:rsidRPr="000C438C">
              <w:rPr>
                <w:i/>
                <w:iCs/>
                <w:sz w:val="22"/>
                <w:szCs w:val="22"/>
                <w:lang w:eastAsia="en-GB"/>
              </w:rPr>
              <w:t xml:space="preserve"> </w:t>
            </w:r>
            <w:proofErr w:type="spellStart"/>
            <w:r w:rsidRPr="000C438C">
              <w:rPr>
                <w:i/>
                <w:iCs/>
                <w:sz w:val="22"/>
                <w:szCs w:val="22"/>
                <w:lang w:eastAsia="en-GB"/>
              </w:rPr>
              <w:t>paper</w:t>
            </w:r>
            <w:proofErr w:type="spellEnd"/>
            <w:r w:rsidRPr="000C438C">
              <w:rPr>
                <w:i/>
                <w:iCs/>
                <w:sz w:val="22"/>
                <w:szCs w:val="22"/>
                <w:lang w:eastAsia="en-GB"/>
              </w:rPr>
              <w:t xml:space="preserve">: </w:t>
            </w:r>
            <w:proofErr w:type="spellStart"/>
            <w:r w:rsidRPr="000C438C">
              <w:rPr>
                <w:i/>
                <w:iCs/>
                <w:sz w:val="22"/>
                <w:szCs w:val="22"/>
                <w:lang w:eastAsia="en-GB"/>
              </w:rPr>
              <w:t>Contemporary</w:t>
            </w:r>
            <w:proofErr w:type="spellEnd"/>
            <w:r w:rsidRPr="000C438C">
              <w:rPr>
                <w:i/>
                <w:iCs/>
                <w:sz w:val="22"/>
                <w:szCs w:val="22"/>
                <w:lang w:eastAsia="en-GB"/>
              </w:rPr>
              <w:t xml:space="preserve"> </w:t>
            </w:r>
            <w:proofErr w:type="spellStart"/>
            <w:r w:rsidRPr="000C438C">
              <w:rPr>
                <w:i/>
                <w:iCs/>
                <w:sz w:val="22"/>
                <w:szCs w:val="22"/>
                <w:lang w:eastAsia="en-GB"/>
              </w:rPr>
              <w:t>drawing</w:t>
            </w:r>
            <w:proofErr w:type="spellEnd"/>
            <w:r w:rsidRPr="000C438C">
              <w:rPr>
                <w:i/>
                <w:iCs/>
                <w:sz w:val="22"/>
                <w:szCs w:val="22"/>
                <w:lang w:eastAsia="en-GB"/>
              </w:rPr>
              <w:t xml:space="preserve"> </w:t>
            </w:r>
            <w:proofErr w:type="spellStart"/>
            <w:r w:rsidRPr="000C438C">
              <w:rPr>
                <w:i/>
                <w:iCs/>
                <w:sz w:val="22"/>
                <w:szCs w:val="22"/>
                <w:lang w:eastAsia="en-GB"/>
              </w:rPr>
              <w:t>from</w:t>
            </w:r>
            <w:proofErr w:type="spellEnd"/>
            <w:r w:rsidRPr="000C438C">
              <w:rPr>
                <w:i/>
                <w:iCs/>
                <w:sz w:val="22"/>
                <w:szCs w:val="22"/>
                <w:lang w:eastAsia="en-GB"/>
              </w:rPr>
              <w:t xml:space="preserve"> 1970 </w:t>
            </w:r>
            <w:proofErr w:type="spellStart"/>
            <w:r w:rsidRPr="000C438C">
              <w:rPr>
                <w:i/>
                <w:iCs/>
                <w:sz w:val="22"/>
                <w:szCs w:val="22"/>
                <w:lang w:eastAsia="en-GB"/>
              </w:rPr>
              <w:t>to</w:t>
            </w:r>
            <w:proofErr w:type="spellEnd"/>
            <w:r w:rsidRPr="000C438C">
              <w:rPr>
                <w:i/>
                <w:iCs/>
                <w:sz w:val="22"/>
                <w:szCs w:val="22"/>
                <w:lang w:eastAsia="en-GB"/>
              </w:rPr>
              <w:t xml:space="preserve"> </w:t>
            </w:r>
            <w:proofErr w:type="spellStart"/>
            <w:r w:rsidRPr="000C438C">
              <w:rPr>
                <w:i/>
                <w:iCs/>
                <w:sz w:val="22"/>
                <w:szCs w:val="22"/>
                <w:lang w:eastAsia="en-GB"/>
              </w:rPr>
              <w:t>now</w:t>
            </w:r>
            <w:proofErr w:type="spellEnd"/>
            <w:r w:rsidRPr="000C438C">
              <w:rPr>
                <w:i/>
                <w:iCs/>
                <w:sz w:val="22"/>
                <w:szCs w:val="22"/>
                <w:lang w:eastAsia="en-GB"/>
              </w:rPr>
              <w:t xml:space="preserve">. London, </w:t>
            </w:r>
            <w:proofErr w:type="spellStart"/>
            <w:r w:rsidRPr="000C438C">
              <w:rPr>
                <w:sz w:val="22"/>
                <w:szCs w:val="22"/>
                <w:lang w:eastAsia="en-GB"/>
              </w:rPr>
              <w:t>Thames</w:t>
            </w:r>
            <w:proofErr w:type="spellEnd"/>
            <w:r w:rsidRPr="000C438C">
              <w:rPr>
                <w:sz w:val="22"/>
                <w:szCs w:val="22"/>
                <w:lang w:eastAsia="en-GB"/>
              </w:rPr>
              <w:t xml:space="preserve"> &amp; Hudson, 2019. ISBN 9780500480540</w:t>
            </w:r>
          </w:p>
          <w:p w:rsidR="00715513" w:rsidRPr="000C438C" w:rsidRDefault="00715513" w:rsidP="00715513">
            <w:pPr>
              <w:pStyle w:val="Listaszerbekezds"/>
              <w:numPr>
                <w:ilvl w:val="0"/>
                <w:numId w:val="3"/>
              </w:numPr>
              <w:rPr>
                <w:sz w:val="22"/>
                <w:szCs w:val="22"/>
                <w:lang w:eastAsia="en-GB"/>
              </w:rPr>
            </w:pPr>
            <w:proofErr w:type="spellStart"/>
            <w:r w:rsidRPr="000C438C">
              <w:rPr>
                <w:sz w:val="22"/>
                <w:szCs w:val="22"/>
                <w:lang w:eastAsia="en-GB"/>
              </w:rPr>
              <w:t>Chen</w:t>
            </w:r>
            <w:proofErr w:type="spellEnd"/>
            <w:r w:rsidRPr="000C438C">
              <w:rPr>
                <w:sz w:val="22"/>
                <w:szCs w:val="22"/>
                <w:lang w:eastAsia="en-GB"/>
              </w:rPr>
              <w:t xml:space="preserve">, </w:t>
            </w:r>
            <w:proofErr w:type="spellStart"/>
            <w:r w:rsidRPr="000C438C">
              <w:rPr>
                <w:sz w:val="22"/>
                <w:szCs w:val="22"/>
                <w:lang w:eastAsia="en-GB"/>
              </w:rPr>
              <w:t>Wang</w:t>
            </w:r>
            <w:proofErr w:type="spellEnd"/>
            <w:r w:rsidRPr="000C438C">
              <w:rPr>
                <w:sz w:val="22"/>
                <w:szCs w:val="22"/>
                <w:lang w:eastAsia="en-GB"/>
              </w:rPr>
              <w:t xml:space="preserve">: </w:t>
            </w:r>
            <w:proofErr w:type="spellStart"/>
            <w:r w:rsidRPr="000C438C">
              <w:rPr>
                <w:i/>
                <w:iCs/>
                <w:sz w:val="22"/>
                <w:szCs w:val="22"/>
                <w:lang w:eastAsia="en-GB"/>
              </w:rPr>
              <w:t>Interactive</w:t>
            </w:r>
            <w:proofErr w:type="spellEnd"/>
            <w:r w:rsidRPr="000C438C">
              <w:rPr>
                <w:i/>
                <w:iCs/>
                <w:sz w:val="22"/>
                <w:szCs w:val="22"/>
                <w:lang w:eastAsia="en-GB"/>
              </w:rPr>
              <w:t xml:space="preserve"> </w:t>
            </w:r>
            <w:proofErr w:type="spellStart"/>
            <w:r w:rsidRPr="000C438C">
              <w:rPr>
                <w:i/>
                <w:iCs/>
                <w:sz w:val="22"/>
                <w:szCs w:val="22"/>
                <w:lang w:eastAsia="en-GB"/>
              </w:rPr>
              <w:t>Installation</w:t>
            </w:r>
            <w:proofErr w:type="spellEnd"/>
            <w:r w:rsidRPr="000C438C">
              <w:rPr>
                <w:i/>
                <w:iCs/>
                <w:sz w:val="22"/>
                <w:szCs w:val="22"/>
                <w:lang w:eastAsia="en-GB"/>
              </w:rPr>
              <w:t xml:space="preserve"> Art &amp; Design</w:t>
            </w:r>
            <w:r w:rsidRPr="000C438C">
              <w:rPr>
                <w:sz w:val="22"/>
                <w:szCs w:val="22"/>
                <w:lang w:eastAsia="en-GB"/>
              </w:rPr>
              <w:t xml:space="preserve">. </w:t>
            </w:r>
            <w:proofErr w:type="spellStart"/>
            <w:r w:rsidRPr="000C438C">
              <w:rPr>
                <w:sz w:val="22"/>
                <w:szCs w:val="22"/>
                <w:lang w:eastAsia="en-GB"/>
              </w:rPr>
              <w:t>Artpower</w:t>
            </w:r>
            <w:proofErr w:type="spellEnd"/>
            <w:r w:rsidRPr="000C438C">
              <w:rPr>
                <w:sz w:val="22"/>
                <w:szCs w:val="22"/>
                <w:lang w:eastAsia="en-GB"/>
              </w:rPr>
              <w:t xml:space="preserve"> International, 2020. ISBN 9789881998583</w:t>
            </w:r>
          </w:p>
          <w:p w:rsidR="007608DD" w:rsidRPr="000C438C" w:rsidRDefault="007608DD" w:rsidP="0020221F">
            <w:pPr>
              <w:rPr>
                <w:rFonts w:ascii="Times New Roman" w:hAnsi="Times New Roman" w:cs="Times New Roman"/>
                <w:lang w:eastAsia="en-GB"/>
              </w:rPr>
            </w:pPr>
          </w:p>
        </w:tc>
      </w:tr>
      <w:tr w:rsidR="007608DD" w:rsidRPr="000C438C" w:rsidTr="0020221F">
        <w:tc>
          <w:tcPr>
            <w:tcW w:w="9498" w:type="dxa"/>
            <w:gridSpan w:val="2"/>
            <w:tcBorders>
              <w:left w:val="single" w:sz="4" w:space="0" w:color="auto"/>
              <w:bottom w:val="dotted" w:sz="4" w:space="0" w:color="auto"/>
              <w:right w:val="single" w:sz="4" w:space="0" w:color="auto"/>
            </w:tcBorders>
            <w:shd w:val="clear" w:color="auto" w:fill="auto"/>
            <w:tcMar>
              <w:top w:w="57" w:type="dxa"/>
              <w:bottom w:w="57" w:type="dxa"/>
            </w:tcMar>
            <w:vAlign w:val="center"/>
          </w:tcPr>
          <w:p w:rsidR="007608DD" w:rsidRPr="000C438C" w:rsidRDefault="007608DD" w:rsidP="0020221F">
            <w:pPr>
              <w:suppressAutoHyphens/>
              <w:jc w:val="both"/>
              <w:rPr>
                <w:rFonts w:ascii="Times New Roman" w:hAnsi="Times New Roman" w:cs="Times New Roman"/>
                <w:b/>
              </w:rPr>
            </w:pPr>
            <w:r w:rsidRPr="000C438C">
              <w:rPr>
                <w:rFonts w:ascii="Times New Roman" w:hAnsi="Times New Roman" w:cs="Times New Roman"/>
                <w:b/>
              </w:rPr>
              <w:lastRenderedPageBreak/>
              <w:t>Azoknak az előírt szakmai kompetenciáknak, kompetencia-elemeknek</w:t>
            </w:r>
            <w:r w:rsidR="005F7CDC" w:rsidRPr="000C438C">
              <w:rPr>
                <w:rFonts w:ascii="Times New Roman" w:hAnsi="Times New Roman" w:cs="Times New Roman"/>
                <w:b/>
              </w:rPr>
              <w:t xml:space="preserve"> </w:t>
            </w:r>
            <w:r w:rsidRPr="000C438C">
              <w:rPr>
                <w:rFonts w:ascii="Times New Roman" w:hAnsi="Times New Roman" w:cs="Times New Roman"/>
                <w:b/>
              </w:rPr>
              <w:t>a felsorolása, amelyek kialakításához a tantárgy jellemzően, érdemben hozzájárul</w:t>
            </w:r>
          </w:p>
          <w:p w:rsidR="005F7CDC" w:rsidRPr="000C438C" w:rsidRDefault="005F7CDC" w:rsidP="005F7CDC">
            <w:pPr>
              <w:suppressAutoHyphens/>
              <w:jc w:val="both"/>
              <w:rPr>
                <w:rFonts w:ascii="Times New Roman" w:hAnsi="Times New Roman" w:cs="Times New Roman"/>
                <w:b/>
                <w:kern w:val="2"/>
                <w14:ligatures w14:val="standardContextual"/>
              </w:rPr>
            </w:pPr>
            <w:r w:rsidRPr="000C438C">
              <w:rPr>
                <w:rFonts w:ascii="Times New Roman" w:hAnsi="Times New Roman" w:cs="Times New Roman"/>
                <w:b/>
                <w:kern w:val="2"/>
                <w14:ligatures w14:val="standardContextual"/>
              </w:rPr>
              <w:t>a</w:t>
            </w:r>
            <w:r w:rsidRPr="000C438C">
              <w:rPr>
                <w:rFonts w:ascii="Times New Roman" w:hAnsi="Times New Roman" w:cs="Times New Roman"/>
                <w:b/>
                <w:i/>
                <w:kern w:val="2"/>
                <w14:ligatures w14:val="standardContextual"/>
              </w:rPr>
              <w:t>) tudása</w:t>
            </w:r>
            <w:r w:rsidRPr="000C438C">
              <w:rPr>
                <w:rFonts w:ascii="Times New Roman" w:hAnsi="Times New Roman" w:cs="Times New Roman"/>
                <w:b/>
                <w:kern w:val="2"/>
                <w14:ligatures w14:val="standardContextual"/>
              </w:rPr>
              <w:t xml:space="preserve">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Megérti az alkotói folyamatát segítő képzőművészeti, művészettörténeti, művészetelméleti analógiákat.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Azonosítja az adott vizuális jelenség síkban és térben való kifejezéséhez adekvát képzőművészeti technikát, anyagot, kifejezési eszközt és módot.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Ismeri az európai </w:t>
            </w:r>
            <w:proofErr w:type="spellStart"/>
            <w:r w:rsidRPr="000C438C">
              <w:rPr>
                <w:rFonts w:ascii="Times New Roman" w:hAnsi="Times New Roman" w:cs="Times New Roman"/>
                <w:kern w:val="2"/>
                <w14:ligatures w14:val="standardContextual"/>
              </w:rPr>
              <w:t>összművészeti</w:t>
            </w:r>
            <w:proofErr w:type="spellEnd"/>
            <w:r w:rsidRPr="000C438C">
              <w:rPr>
                <w:rFonts w:ascii="Times New Roman" w:hAnsi="Times New Roman" w:cs="Times New Roman"/>
                <w:kern w:val="2"/>
                <w14:ligatures w14:val="standardContextual"/>
              </w:rPr>
              <w:t xml:space="preserve"> jelenségek történeti és kortárs eredményeit.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Átfogó ismerete van a kulturális különbségekből adódó eltérésekről a képzőművészet területén.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Ismeri a képzőművészetben megjelenő különböző technikákat (rajzi, festészeti, grafikai, szobrászati, installációs módszerek, mediális technikák, eljárások és anyaghasználat) és ezek alkalmazásának alapvető elveit, amelyek szükségesek az adott és más képzési területen folyó mesterképzésbe való belépéshez.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Képes kreatív problémák megoldására az általa választott képzőművészeti tevékenység közben, beleértve a kutatást és a technikai, esztétikai és koncepcionális tudás szintézisét is.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Professzionálisan kifejezi a saját műalkotásain keresztül a gondolatait, elképzeléseit és érzéseit.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Rendelkezik releváns véleménnyel a saját területén készült műalkotásokról, beleértve saját művét is; kritikai érzéke finom és szofisztikált; felhasználja a szakma terminológiáját.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Tájékozott a kutatási módszertanokban, ismeri a szakmai forrásgyűjtés lehetőségeit.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Felismeri egy adott alkotói gyakorlat eredetiségét, művészettörténeti jelentőségét. </w:t>
            </w:r>
          </w:p>
          <w:p w:rsidR="005F7CDC" w:rsidRPr="000C438C" w:rsidRDefault="005F7CDC" w:rsidP="005F7CDC">
            <w:pPr>
              <w:suppressAutoHyphens/>
              <w:jc w:val="both"/>
              <w:rPr>
                <w:rFonts w:ascii="Times New Roman" w:hAnsi="Times New Roman" w:cs="Times New Roman"/>
                <w:b/>
                <w:i/>
                <w:kern w:val="2"/>
                <w14:ligatures w14:val="standardContextual"/>
              </w:rPr>
            </w:pPr>
            <w:r w:rsidRPr="000C438C">
              <w:rPr>
                <w:rFonts w:ascii="Times New Roman" w:hAnsi="Times New Roman" w:cs="Times New Roman"/>
                <w:b/>
                <w:kern w:val="2"/>
                <w14:ligatures w14:val="standardContextual"/>
              </w:rPr>
              <w:t xml:space="preserve">b) </w:t>
            </w:r>
            <w:r w:rsidRPr="000C438C">
              <w:rPr>
                <w:rFonts w:ascii="Times New Roman" w:hAnsi="Times New Roman" w:cs="Times New Roman"/>
                <w:b/>
                <w:i/>
                <w:kern w:val="2"/>
                <w14:ligatures w14:val="standardContextual"/>
              </w:rPr>
              <w:t xml:space="preserve">képességei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Alapvető képességekkel rendelkezik, melyeket képzőművészeti, alkotói gyakorlata során önállóan, tudatosan és kreatív módon alkalmaz, és melyek révén képes az európai hagyományokból fakadó konvenciók és kérdésfelvetések azonosítására.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Tanulmányai során szerzett alapszintű tapasztalataira támaszkodva képes a vizuális művészetek befogadására, új alkotások létrehozására.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Képzőművészeti elképzeléseinek megvalósításához képes korszerű technológiákat felhasználni.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Alapszinten képes használni képzőművészeti tevékenysége alapjául szolgáló – a saját tradícióiból eredő, és az európai művészet kínálta – technikákat, anyagi és információs forrásokat, rendelkezik az európai tradíció alapvető rajzi ábrázolási módszertanával és kifejezőeszközeivel, valamint képes használni az alkotói tevékenységében a festészet, szobrászat, grafika, fotó, installációs művészet, </w:t>
            </w:r>
            <w:proofErr w:type="spellStart"/>
            <w:r w:rsidRPr="000C438C">
              <w:rPr>
                <w:rFonts w:ascii="Times New Roman" w:hAnsi="Times New Roman" w:cs="Times New Roman"/>
                <w:kern w:val="2"/>
                <w14:ligatures w14:val="standardContextual"/>
              </w:rPr>
              <w:t>szcenográfia</w:t>
            </w:r>
            <w:proofErr w:type="spellEnd"/>
            <w:r w:rsidRPr="000C438C">
              <w:rPr>
                <w:rFonts w:ascii="Times New Roman" w:hAnsi="Times New Roman" w:cs="Times New Roman"/>
                <w:kern w:val="2"/>
                <w14:ligatures w14:val="standardContextual"/>
              </w:rPr>
              <w:t xml:space="preserve">, </w:t>
            </w:r>
            <w:proofErr w:type="spellStart"/>
            <w:r w:rsidRPr="000C438C">
              <w:rPr>
                <w:rFonts w:ascii="Times New Roman" w:hAnsi="Times New Roman" w:cs="Times New Roman"/>
                <w:kern w:val="2"/>
                <w14:ligatures w14:val="standardContextual"/>
              </w:rPr>
              <w:t>intermédia</w:t>
            </w:r>
            <w:proofErr w:type="spellEnd"/>
            <w:r w:rsidRPr="000C438C">
              <w:rPr>
                <w:rFonts w:ascii="Times New Roman" w:hAnsi="Times New Roman" w:cs="Times New Roman"/>
                <w:kern w:val="2"/>
                <w14:ligatures w14:val="standardContextual"/>
              </w:rPr>
              <w:t xml:space="preserve"> művészeti eszköztárát, technikáit.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Képes felismerni képzőművészeti tevékenységének infrastrukturális és anyagi szükségleteit, valamint művei megvalósításának feltételrendszerét, ezek alapján tervezi és valósítja meg alkotásait. </w:t>
            </w:r>
          </w:p>
          <w:p w:rsidR="005F7CDC" w:rsidRPr="000C438C" w:rsidRDefault="005F7CDC" w:rsidP="005F7CDC">
            <w:pPr>
              <w:suppressAutoHyphens/>
              <w:jc w:val="both"/>
              <w:rPr>
                <w:rFonts w:ascii="Times New Roman" w:hAnsi="Times New Roman" w:cs="Times New Roman"/>
                <w:b/>
                <w:kern w:val="2"/>
                <w14:ligatures w14:val="standardContextual"/>
              </w:rPr>
            </w:pPr>
            <w:r w:rsidRPr="000C438C">
              <w:rPr>
                <w:rFonts w:ascii="Times New Roman" w:hAnsi="Times New Roman" w:cs="Times New Roman"/>
                <w:b/>
                <w:kern w:val="2"/>
                <w14:ligatures w14:val="standardContextual"/>
              </w:rPr>
              <w:t xml:space="preserve">c) </w:t>
            </w:r>
            <w:r w:rsidRPr="000C438C">
              <w:rPr>
                <w:rFonts w:ascii="Times New Roman" w:hAnsi="Times New Roman" w:cs="Times New Roman"/>
                <w:b/>
                <w:i/>
                <w:kern w:val="2"/>
                <w14:ligatures w14:val="standardContextual"/>
              </w:rPr>
              <w:t xml:space="preserve">attitűdje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Alapvető ismereteire támaszkodva kritikai megértéssel viszonyul a kortárs képzőművészeti alkotásokhoz. Ezt a tudását folyamatosan és tudatosan </w:t>
            </w:r>
            <w:proofErr w:type="spellStart"/>
            <w:r w:rsidRPr="000C438C">
              <w:rPr>
                <w:rFonts w:ascii="Times New Roman" w:hAnsi="Times New Roman" w:cs="Times New Roman"/>
                <w:kern w:val="2"/>
                <w14:ligatures w14:val="standardContextual"/>
              </w:rPr>
              <w:t>továbbfejleszti</w:t>
            </w:r>
            <w:proofErr w:type="spellEnd"/>
            <w:r w:rsidRPr="000C438C">
              <w:rPr>
                <w:rFonts w:ascii="Times New Roman" w:hAnsi="Times New Roman" w:cs="Times New Roman"/>
                <w:kern w:val="2"/>
                <w14:ligatures w14:val="standardContextual"/>
              </w:rPr>
              <w:t xml:space="preserve">.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Nyitott az európai, és azon belül a magyar kortárs képzőművészeti alkotások kifejezési eszközeinek és módszereinek feltérképezésére; az így szerzett ismereteit kreatívan építi be az alkotófolyamatba.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lastRenderedPageBreak/>
              <w:t xml:space="preserve">- Nyitott a társművészetek és minden olyan szakterület felé, melyek gazdagítják és adekváttá tehetik képzőművészeti elképzeléseinek megjelenítését; az együttműködésben megvalósuló alkotómunkában konstruktív, hatékony kommunikációra képes. </w:t>
            </w:r>
          </w:p>
          <w:p w:rsidR="005F7CDC" w:rsidRPr="000C438C" w:rsidRDefault="005F7CDC" w:rsidP="005F7CDC">
            <w:pPr>
              <w:suppressAutoHyphens/>
              <w:jc w:val="both"/>
              <w:rPr>
                <w:rFonts w:ascii="Times New Roman" w:hAnsi="Times New Roman" w:cs="Times New Roman"/>
                <w:b/>
                <w:i/>
                <w:kern w:val="2"/>
                <w14:ligatures w14:val="standardContextual"/>
              </w:rPr>
            </w:pPr>
            <w:r w:rsidRPr="000C438C">
              <w:rPr>
                <w:rFonts w:ascii="Times New Roman" w:hAnsi="Times New Roman" w:cs="Times New Roman"/>
                <w:b/>
                <w:kern w:val="2"/>
                <w14:ligatures w14:val="standardContextual"/>
              </w:rPr>
              <w:t xml:space="preserve">d) </w:t>
            </w:r>
            <w:r w:rsidRPr="000C438C">
              <w:rPr>
                <w:rFonts w:ascii="Times New Roman" w:hAnsi="Times New Roman" w:cs="Times New Roman"/>
                <w:b/>
                <w:i/>
                <w:kern w:val="2"/>
                <w14:ligatures w14:val="standardContextual"/>
              </w:rPr>
              <w:t xml:space="preserve">autonómiája és felelőssége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Szakmai orientációja kialakult; kultúrkörének és az európai tradíciónak ötvözetéből önálló eszmeiségű vizuális műveket alkot.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w:t>
            </w:r>
            <w:proofErr w:type="spellStart"/>
            <w:r w:rsidRPr="000C438C">
              <w:rPr>
                <w:rFonts w:ascii="Times New Roman" w:hAnsi="Times New Roman" w:cs="Times New Roman"/>
                <w:kern w:val="2"/>
                <w14:ligatures w14:val="standardContextual"/>
              </w:rPr>
              <w:t>Összművészeti</w:t>
            </w:r>
            <w:proofErr w:type="spellEnd"/>
            <w:r w:rsidRPr="000C438C">
              <w:rPr>
                <w:rFonts w:ascii="Times New Roman" w:hAnsi="Times New Roman" w:cs="Times New Roman"/>
                <w:kern w:val="2"/>
                <w14:ligatures w14:val="standardContextual"/>
              </w:rPr>
              <w:t xml:space="preserve">, illetve multidiszciplináris tevékenységekben is autonóm módon és felelősen tevékenykedik. </w:t>
            </w:r>
          </w:p>
          <w:p w:rsidR="005F7CDC" w:rsidRPr="000C438C" w:rsidRDefault="005F7CDC" w:rsidP="005F7CDC">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Tisztában van vele, hogy képzőművészként közéleti szerepet vállal, szűkebb és tágabb közösségekre hatással van. </w:t>
            </w:r>
          </w:p>
          <w:p w:rsidR="005F7CDC" w:rsidRPr="000C438C" w:rsidRDefault="005F7CDC" w:rsidP="0020221F">
            <w:pPr>
              <w:suppressAutoHyphens/>
              <w:jc w:val="both"/>
              <w:rPr>
                <w:rFonts w:ascii="Times New Roman" w:hAnsi="Times New Roman" w:cs="Times New Roman"/>
                <w:kern w:val="2"/>
                <w14:ligatures w14:val="standardContextual"/>
              </w:rPr>
            </w:pPr>
            <w:r w:rsidRPr="000C438C">
              <w:rPr>
                <w:rFonts w:ascii="Times New Roman" w:hAnsi="Times New Roman" w:cs="Times New Roman"/>
                <w:kern w:val="2"/>
                <w14:ligatures w14:val="standardContextual"/>
              </w:rPr>
              <w:t xml:space="preserve">- Képzőművészi munkásságáról szóban és írásban is felelősségteljesen kommunikál. </w:t>
            </w:r>
          </w:p>
        </w:tc>
      </w:tr>
      <w:tr w:rsidR="007608DD" w:rsidRPr="000C438C" w:rsidTr="0020221F">
        <w:trPr>
          <w:trHeight w:val="338"/>
        </w:trPr>
        <w:tc>
          <w:tcPr>
            <w:tcW w:w="9498" w:type="dxa"/>
            <w:gridSpan w:val="2"/>
            <w:shd w:val="clear" w:color="auto" w:fill="auto"/>
            <w:tcMar>
              <w:top w:w="57" w:type="dxa"/>
              <w:bottom w:w="57" w:type="dxa"/>
            </w:tcMar>
          </w:tcPr>
          <w:p w:rsidR="007608DD" w:rsidRPr="000C438C" w:rsidRDefault="007608DD" w:rsidP="0020221F">
            <w:pPr>
              <w:suppressAutoHyphens/>
              <w:spacing w:before="60"/>
              <w:jc w:val="both"/>
              <w:rPr>
                <w:rFonts w:ascii="Times New Roman" w:hAnsi="Times New Roman" w:cs="Times New Roman"/>
                <w:color w:val="FF0000"/>
              </w:rPr>
            </w:pPr>
            <w:r w:rsidRPr="000C438C">
              <w:rPr>
                <w:rFonts w:ascii="Times New Roman" w:hAnsi="Times New Roman" w:cs="Times New Roman"/>
                <w:b/>
              </w:rPr>
              <w:lastRenderedPageBreak/>
              <w:t xml:space="preserve">Tantárgy felelőse: </w:t>
            </w:r>
            <w:r w:rsidR="0020306F" w:rsidRPr="000C438C">
              <w:rPr>
                <w:rFonts w:ascii="Times New Roman" w:hAnsi="Times New Roman" w:cs="Times New Roman"/>
              </w:rPr>
              <w:t>Nagy Barbara DLA</w:t>
            </w:r>
            <w:r w:rsidR="00BF0807" w:rsidRPr="000C438C">
              <w:rPr>
                <w:rFonts w:ascii="Times New Roman" w:hAnsi="Times New Roman" w:cs="Times New Roman"/>
              </w:rPr>
              <w:t xml:space="preserve"> egyetemi </w:t>
            </w:r>
            <w:r w:rsidR="00715513" w:rsidRPr="000C438C">
              <w:rPr>
                <w:rFonts w:ascii="Times New Roman" w:hAnsi="Times New Roman" w:cs="Times New Roman"/>
              </w:rPr>
              <w:t>adjunktus</w:t>
            </w:r>
            <w:r w:rsidR="00C111C5" w:rsidRPr="000C438C">
              <w:rPr>
                <w:rFonts w:ascii="Times New Roman" w:hAnsi="Times New Roman" w:cs="Times New Roman"/>
              </w:rPr>
              <w:t xml:space="preserve"> (</w:t>
            </w:r>
            <w:r w:rsidR="0020306F" w:rsidRPr="000C438C">
              <w:rPr>
                <w:rFonts w:ascii="Times New Roman" w:hAnsi="Times New Roman" w:cs="Times New Roman"/>
              </w:rPr>
              <w:t>II-1, II-2</w:t>
            </w:r>
            <w:r w:rsidR="00C111C5" w:rsidRPr="000C438C">
              <w:rPr>
                <w:rFonts w:ascii="Times New Roman" w:hAnsi="Times New Roman" w:cs="Times New Roman"/>
              </w:rPr>
              <w:t>)</w:t>
            </w:r>
            <w:r w:rsidR="00BF0807" w:rsidRPr="000C438C">
              <w:rPr>
                <w:rFonts w:ascii="Times New Roman" w:hAnsi="Times New Roman" w:cs="Times New Roman"/>
              </w:rPr>
              <w:t xml:space="preserve"> és </w:t>
            </w:r>
            <w:r w:rsidR="0020306F" w:rsidRPr="000C438C">
              <w:rPr>
                <w:rFonts w:ascii="Times New Roman" w:hAnsi="Times New Roman" w:cs="Times New Roman"/>
              </w:rPr>
              <w:t>Szigeti Gábor Csongor</w:t>
            </w:r>
            <w:r w:rsidR="00BF0807" w:rsidRPr="000C438C">
              <w:rPr>
                <w:rFonts w:ascii="Times New Roman" w:hAnsi="Times New Roman" w:cs="Times New Roman"/>
              </w:rPr>
              <w:t xml:space="preserve"> </w:t>
            </w:r>
            <w:r w:rsidR="00C111C5" w:rsidRPr="000C438C">
              <w:rPr>
                <w:rFonts w:ascii="Times New Roman" w:hAnsi="Times New Roman" w:cs="Times New Roman"/>
              </w:rPr>
              <w:t xml:space="preserve">egyetemi </w:t>
            </w:r>
            <w:r w:rsidR="00BF0807" w:rsidRPr="000C438C">
              <w:rPr>
                <w:rFonts w:ascii="Times New Roman" w:hAnsi="Times New Roman" w:cs="Times New Roman"/>
              </w:rPr>
              <w:t>adjunktus</w:t>
            </w:r>
            <w:r w:rsidR="00C111C5" w:rsidRPr="000C438C">
              <w:rPr>
                <w:rFonts w:ascii="Times New Roman" w:hAnsi="Times New Roman" w:cs="Times New Roman"/>
              </w:rPr>
              <w:t xml:space="preserve"> (I</w:t>
            </w:r>
            <w:r w:rsidR="0020306F" w:rsidRPr="000C438C">
              <w:rPr>
                <w:rFonts w:ascii="Times New Roman" w:hAnsi="Times New Roman" w:cs="Times New Roman"/>
              </w:rPr>
              <w:t>I</w:t>
            </w:r>
            <w:r w:rsidR="00C111C5" w:rsidRPr="000C438C">
              <w:rPr>
                <w:rFonts w:ascii="Times New Roman" w:hAnsi="Times New Roman" w:cs="Times New Roman"/>
              </w:rPr>
              <w:t>-</w:t>
            </w:r>
            <w:r w:rsidR="0020306F" w:rsidRPr="000C438C">
              <w:rPr>
                <w:rFonts w:ascii="Times New Roman" w:hAnsi="Times New Roman" w:cs="Times New Roman"/>
              </w:rPr>
              <w:t>3</w:t>
            </w:r>
            <w:r w:rsidR="00C111C5" w:rsidRPr="000C438C">
              <w:rPr>
                <w:rFonts w:ascii="Times New Roman" w:hAnsi="Times New Roman" w:cs="Times New Roman"/>
              </w:rPr>
              <w:t>)</w:t>
            </w:r>
          </w:p>
        </w:tc>
      </w:tr>
      <w:tr w:rsidR="007608DD" w:rsidRPr="000C438C" w:rsidTr="0020221F">
        <w:trPr>
          <w:trHeight w:val="337"/>
        </w:trPr>
        <w:tc>
          <w:tcPr>
            <w:tcW w:w="9498" w:type="dxa"/>
            <w:gridSpan w:val="2"/>
            <w:shd w:val="clear" w:color="auto" w:fill="auto"/>
            <w:tcMar>
              <w:top w:w="57" w:type="dxa"/>
              <w:bottom w:w="57" w:type="dxa"/>
            </w:tcMar>
          </w:tcPr>
          <w:p w:rsidR="007608DD" w:rsidRPr="000C438C" w:rsidRDefault="007608DD" w:rsidP="0020221F">
            <w:pPr>
              <w:suppressAutoHyphens/>
              <w:jc w:val="both"/>
              <w:rPr>
                <w:rFonts w:ascii="Times New Roman" w:hAnsi="Times New Roman" w:cs="Times New Roman"/>
              </w:rPr>
            </w:pPr>
            <w:r w:rsidRPr="000C438C">
              <w:rPr>
                <w:rFonts w:ascii="Times New Roman" w:hAnsi="Times New Roman" w:cs="Times New Roman"/>
                <w:b/>
              </w:rPr>
              <w:t>Tantárgy oktatásába bevont oktató(k):</w:t>
            </w:r>
            <w:r w:rsidR="0020306F" w:rsidRPr="000C438C">
              <w:rPr>
                <w:rFonts w:ascii="Times New Roman" w:hAnsi="Times New Roman" w:cs="Times New Roman"/>
                <w:b/>
              </w:rPr>
              <w:t xml:space="preserve"> </w:t>
            </w:r>
            <w:r w:rsidR="0020306F" w:rsidRPr="000C438C">
              <w:rPr>
                <w:rFonts w:ascii="Times New Roman" w:hAnsi="Times New Roman" w:cs="Times New Roman"/>
              </w:rPr>
              <w:t>Dr. Habil.</w:t>
            </w:r>
            <w:r w:rsidRPr="000C438C">
              <w:rPr>
                <w:rFonts w:ascii="Times New Roman" w:hAnsi="Times New Roman" w:cs="Times New Roman"/>
              </w:rPr>
              <w:t xml:space="preserve"> </w:t>
            </w:r>
            <w:r w:rsidR="0020306F" w:rsidRPr="000C438C">
              <w:rPr>
                <w:rFonts w:ascii="Times New Roman" w:hAnsi="Times New Roman" w:cs="Times New Roman"/>
              </w:rPr>
              <w:t xml:space="preserve">Orosz Klára DLA egyetemi docens, </w:t>
            </w:r>
            <w:r w:rsidR="00C111C5" w:rsidRPr="000C438C">
              <w:rPr>
                <w:rFonts w:ascii="Times New Roman" w:hAnsi="Times New Roman" w:cs="Times New Roman"/>
              </w:rPr>
              <w:t>Boros Miklós János DLA egyetemi adjunktus</w:t>
            </w:r>
            <w:r w:rsidR="0020306F" w:rsidRPr="000C438C">
              <w:rPr>
                <w:rFonts w:ascii="Times New Roman" w:hAnsi="Times New Roman" w:cs="Times New Roman"/>
              </w:rPr>
              <w:t>, Balázs József Tamás DLA egyetemi adjunktus</w:t>
            </w:r>
          </w:p>
        </w:tc>
      </w:tr>
      <w:tr w:rsidR="007608DD" w:rsidRPr="000C438C" w:rsidTr="0020221F">
        <w:trPr>
          <w:trHeight w:val="337"/>
        </w:trPr>
        <w:tc>
          <w:tcPr>
            <w:tcW w:w="9498" w:type="dxa"/>
            <w:gridSpan w:val="2"/>
            <w:shd w:val="clear" w:color="auto" w:fill="auto"/>
            <w:tcMar>
              <w:top w:w="57" w:type="dxa"/>
              <w:bottom w:w="57" w:type="dxa"/>
            </w:tcMar>
          </w:tcPr>
          <w:p w:rsidR="007608DD" w:rsidRPr="000C438C" w:rsidRDefault="007608DD" w:rsidP="0020221F">
            <w:pPr>
              <w:tabs>
                <w:tab w:val="left" w:pos="317"/>
              </w:tabs>
              <w:suppressAutoHyphens/>
              <w:rPr>
                <w:rFonts w:ascii="Times New Roman" w:hAnsi="Times New Roman" w:cs="Times New Roman"/>
              </w:rPr>
            </w:pPr>
            <w:r w:rsidRPr="000C438C">
              <w:rPr>
                <w:rFonts w:ascii="Times New Roman" w:hAnsi="Times New Roman" w:cs="Times New Roman"/>
                <w:b/>
              </w:rPr>
              <w:t>A tantárgy rövidített címe</w:t>
            </w:r>
            <w:r w:rsidRPr="000C438C">
              <w:rPr>
                <w:rFonts w:ascii="Times New Roman" w:hAnsi="Times New Roman" w:cs="Times New Roman"/>
              </w:rPr>
              <w:t>: -</w:t>
            </w:r>
          </w:p>
        </w:tc>
      </w:tr>
      <w:tr w:rsidR="007608DD" w:rsidRPr="000C438C" w:rsidTr="0020221F">
        <w:trPr>
          <w:trHeight w:val="337"/>
        </w:trPr>
        <w:tc>
          <w:tcPr>
            <w:tcW w:w="9498" w:type="dxa"/>
            <w:gridSpan w:val="2"/>
            <w:shd w:val="clear" w:color="auto" w:fill="auto"/>
            <w:tcMar>
              <w:top w:w="57" w:type="dxa"/>
              <w:bottom w:w="57" w:type="dxa"/>
            </w:tcMar>
          </w:tcPr>
          <w:p w:rsidR="007608DD" w:rsidRPr="000C438C" w:rsidRDefault="007608DD" w:rsidP="0020221F">
            <w:pPr>
              <w:tabs>
                <w:tab w:val="left" w:pos="317"/>
              </w:tabs>
              <w:suppressAutoHyphens/>
              <w:rPr>
                <w:rFonts w:ascii="Times New Roman" w:hAnsi="Times New Roman" w:cs="Times New Roman"/>
              </w:rPr>
            </w:pPr>
            <w:r w:rsidRPr="000C438C">
              <w:rPr>
                <w:rFonts w:ascii="Times New Roman" w:hAnsi="Times New Roman" w:cs="Times New Roman"/>
                <w:b/>
              </w:rPr>
              <w:t>Tantárgykódja</w:t>
            </w:r>
            <w:r w:rsidRPr="000C438C">
              <w:rPr>
                <w:rFonts w:ascii="Times New Roman" w:hAnsi="Times New Roman" w:cs="Times New Roman"/>
              </w:rPr>
              <w:t xml:space="preserve">: </w:t>
            </w:r>
            <w:r w:rsidR="00BF0807" w:rsidRPr="000C438C">
              <w:rPr>
                <w:rFonts w:ascii="Times New Roman" w:hAnsi="Times New Roman" w:cs="Times New Roman"/>
              </w:rPr>
              <w:t xml:space="preserve">VMA-VMMII0-03-23-C, </w:t>
            </w:r>
            <w:r w:rsidR="00BF0807" w:rsidRPr="000C438C">
              <w:rPr>
                <w:rFonts w:ascii="Times New Roman" w:hAnsi="Times New Roman" w:cs="Times New Roman"/>
              </w:rPr>
              <w:t>VMA-VMMII01-03</w:t>
            </w:r>
            <w:r w:rsidR="00BF0807" w:rsidRPr="000C438C">
              <w:rPr>
                <w:rFonts w:ascii="Times New Roman" w:hAnsi="Times New Roman" w:cs="Times New Roman"/>
              </w:rPr>
              <w:t xml:space="preserve">-24-C, </w:t>
            </w:r>
            <w:r w:rsidR="0020306F" w:rsidRPr="000C438C">
              <w:rPr>
                <w:rFonts w:ascii="Times New Roman" w:hAnsi="Times New Roman" w:cs="Times New Roman"/>
              </w:rPr>
              <w:t>VMA-VMMII01-03-25-C</w:t>
            </w:r>
          </w:p>
        </w:tc>
      </w:tr>
      <w:tr w:rsidR="007608DD" w:rsidRPr="000C438C" w:rsidTr="0020221F">
        <w:trPr>
          <w:trHeight w:val="337"/>
        </w:trPr>
        <w:tc>
          <w:tcPr>
            <w:tcW w:w="9498" w:type="dxa"/>
            <w:gridSpan w:val="2"/>
            <w:shd w:val="clear" w:color="auto" w:fill="auto"/>
            <w:tcMar>
              <w:top w:w="57" w:type="dxa"/>
              <w:bottom w:w="57" w:type="dxa"/>
            </w:tcMar>
          </w:tcPr>
          <w:p w:rsidR="007608DD" w:rsidRPr="000C438C" w:rsidRDefault="007608DD" w:rsidP="0020221F">
            <w:pPr>
              <w:tabs>
                <w:tab w:val="left" w:pos="317"/>
              </w:tabs>
              <w:suppressAutoHyphens/>
              <w:rPr>
                <w:rFonts w:ascii="Times New Roman" w:hAnsi="Times New Roman" w:cs="Times New Roman"/>
              </w:rPr>
            </w:pPr>
            <w:r w:rsidRPr="000C438C">
              <w:rPr>
                <w:rFonts w:ascii="Times New Roman" w:hAnsi="Times New Roman" w:cs="Times New Roman"/>
                <w:b/>
              </w:rPr>
              <w:t>Felelős tanszéke</w:t>
            </w:r>
            <w:r w:rsidRPr="000C438C">
              <w:rPr>
                <w:rFonts w:ascii="Times New Roman" w:hAnsi="Times New Roman" w:cs="Times New Roman"/>
              </w:rPr>
              <w:t>: Vizuális Művészet Tanszék</w:t>
            </w:r>
          </w:p>
        </w:tc>
      </w:tr>
      <w:tr w:rsidR="007608DD" w:rsidRPr="000C438C" w:rsidTr="0020221F">
        <w:trPr>
          <w:trHeight w:val="337"/>
        </w:trPr>
        <w:tc>
          <w:tcPr>
            <w:tcW w:w="9498" w:type="dxa"/>
            <w:gridSpan w:val="2"/>
            <w:shd w:val="clear" w:color="auto" w:fill="auto"/>
            <w:tcMar>
              <w:top w:w="57" w:type="dxa"/>
              <w:bottom w:w="57" w:type="dxa"/>
            </w:tcMar>
          </w:tcPr>
          <w:p w:rsidR="007608DD" w:rsidRPr="000C438C" w:rsidRDefault="007608DD" w:rsidP="0020221F">
            <w:pPr>
              <w:tabs>
                <w:tab w:val="left" w:pos="317"/>
              </w:tabs>
              <w:suppressAutoHyphens/>
              <w:rPr>
                <w:rFonts w:ascii="Times New Roman" w:hAnsi="Times New Roman" w:cs="Times New Roman"/>
              </w:rPr>
            </w:pPr>
            <w:r w:rsidRPr="000C438C">
              <w:rPr>
                <w:rFonts w:ascii="Times New Roman" w:hAnsi="Times New Roman" w:cs="Times New Roman"/>
                <w:b/>
              </w:rPr>
              <w:t>Képzési idő szemeszterekben:</w:t>
            </w:r>
            <w:r w:rsidRPr="000C438C">
              <w:rPr>
                <w:rFonts w:ascii="Times New Roman" w:hAnsi="Times New Roman" w:cs="Times New Roman"/>
              </w:rPr>
              <w:t xml:space="preserve"> </w:t>
            </w:r>
            <w:r w:rsidR="00C6263A" w:rsidRPr="000C438C">
              <w:rPr>
                <w:rFonts w:ascii="Times New Roman" w:hAnsi="Times New Roman" w:cs="Times New Roman"/>
              </w:rPr>
              <w:t>3</w:t>
            </w:r>
            <w:r w:rsidRPr="000C438C">
              <w:rPr>
                <w:rFonts w:ascii="Times New Roman" w:hAnsi="Times New Roman" w:cs="Times New Roman"/>
              </w:rPr>
              <w:t xml:space="preserve"> szemeszter</w:t>
            </w:r>
          </w:p>
        </w:tc>
      </w:tr>
      <w:tr w:rsidR="007608DD" w:rsidRPr="000C438C" w:rsidTr="0020221F">
        <w:trPr>
          <w:trHeight w:val="337"/>
        </w:trPr>
        <w:tc>
          <w:tcPr>
            <w:tcW w:w="9498" w:type="dxa"/>
            <w:gridSpan w:val="2"/>
            <w:shd w:val="clear" w:color="auto" w:fill="auto"/>
            <w:tcMar>
              <w:top w:w="57" w:type="dxa"/>
              <w:bottom w:w="57" w:type="dxa"/>
            </w:tcMar>
          </w:tcPr>
          <w:p w:rsidR="007608DD" w:rsidRPr="000C438C" w:rsidRDefault="007608DD" w:rsidP="0020221F">
            <w:pPr>
              <w:tabs>
                <w:tab w:val="left" w:pos="317"/>
              </w:tabs>
              <w:suppressAutoHyphens/>
              <w:rPr>
                <w:rFonts w:ascii="Times New Roman" w:hAnsi="Times New Roman" w:cs="Times New Roman"/>
              </w:rPr>
            </w:pPr>
            <w:r w:rsidRPr="000C438C">
              <w:rPr>
                <w:rFonts w:ascii="Times New Roman" w:hAnsi="Times New Roman" w:cs="Times New Roman"/>
                <w:b/>
              </w:rPr>
              <w:t>Tanórák száma összesen:</w:t>
            </w:r>
            <w:r w:rsidRPr="000C438C">
              <w:rPr>
                <w:rFonts w:ascii="Times New Roman" w:hAnsi="Times New Roman" w:cs="Times New Roman"/>
              </w:rPr>
              <w:t xml:space="preserve"> </w:t>
            </w:r>
            <w:r w:rsidR="0030334B" w:rsidRPr="000C438C">
              <w:rPr>
                <w:rFonts w:ascii="Times New Roman" w:hAnsi="Times New Roman" w:cs="Times New Roman"/>
              </w:rPr>
              <w:t>4</w:t>
            </w:r>
            <w:r w:rsidR="000C438C" w:rsidRPr="000C438C">
              <w:rPr>
                <w:rFonts w:ascii="Times New Roman" w:hAnsi="Times New Roman" w:cs="Times New Roman"/>
              </w:rPr>
              <w:t>3</w:t>
            </w:r>
            <w:r w:rsidR="0030334B" w:rsidRPr="000C438C">
              <w:rPr>
                <w:rFonts w:ascii="Times New Roman" w:hAnsi="Times New Roman" w:cs="Times New Roman"/>
              </w:rPr>
              <w:t>0</w:t>
            </w:r>
            <w:r w:rsidR="005F7CDC" w:rsidRPr="000C438C">
              <w:rPr>
                <w:rFonts w:ascii="Times New Roman" w:hAnsi="Times New Roman" w:cs="Times New Roman"/>
              </w:rPr>
              <w:t xml:space="preserve"> </w:t>
            </w:r>
            <w:r w:rsidRPr="000C438C">
              <w:rPr>
                <w:rFonts w:ascii="Times New Roman" w:hAnsi="Times New Roman" w:cs="Times New Roman"/>
              </w:rPr>
              <w:t>tanóra</w:t>
            </w:r>
            <w:r w:rsidR="0030334B" w:rsidRPr="000C438C">
              <w:rPr>
                <w:rFonts w:ascii="Times New Roman" w:hAnsi="Times New Roman" w:cs="Times New Roman"/>
              </w:rPr>
              <w:t xml:space="preserve"> (+4</w:t>
            </w:r>
            <w:r w:rsidR="000C438C" w:rsidRPr="000C438C">
              <w:rPr>
                <w:rFonts w:ascii="Times New Roman" w:hAnsi="Times New Roman" w:cs="Times New Roman"/>
              </w:rPr>
              <w:t>3</w:t>
            </w:r>
            <w:r w:rsidR="0030334B" w:rsidRPr="000C438C">
              <w:rPr>
                <w:rFonts w:ascii="Times New Roman" w:hAnsi="Times New Roman" w:cs="Times New Roman"/>
              </w:rPr>
              <w:t>0 kötelező önálló munkaóra)</w:t>
            </w:r>
          </w:p>
        </w:tc>
      </w:tr>
      <w:tr w:rsidR="007608DD" w:rsidRPr="000C438C" w:rsidTr="0020221F">
        <w:trPr>
          <w:trHeight w:val="337"/>
        </w:trPr>
        <w:tc>
          <w:tcPr>
            <w:tcW w:w="9498" w:type="dxa"/>
            <w:gridSpan w:val="2"/>
            <w:shd w:val="clear" w:color="auto" w:fill="auto"/>
            <w:tcMar>
              <w:top w:w="57" w:type="dxa"/>
              <w:bottom w:w="57" w:type="dxa"/>
            </w:tcMar>
          </w:tcPr>
          <w:p w:rsidR="007608DD" w:rsidRPr="000C438C" w:rsidRDefault="007608DD" w:rsidP="0020221F">
            <w:pPr>
              <w:tabs>
                <w:tab w:val="left" w:pos="317"/>
              </w:tabs>
              <w:suppressAutoHyphens/>
              <w:rPr>
                <w:rFonts w:ascii="Times New Roman" w:hAnsi="Times New Roman" w:cs="Times New Roman"/>
              </w:rPr>
            </w:pPr>
            <w:r w:rsidRPr="000C438C">
              <w:rPr>
                <w:rFonts w:ascii="Times New Roman" w:hAnsi="Times New Roman" w:cs="Times New Roman"/>
                <w:b/>
              </w:rPr>
              <w:t>Tanulmányi követelmények:</w:t>
            </w:r>
            <w:r w:rsidRPr="000C438C">
              <w:rPr>
                <w:rFonts w:ascii="Times New Roman" w:hAnsi="Times New Roman" w:cs="Times New Roman"/>
              </w:rPr>
              <w:t xml:space="preserve"> </w:t>
            </w:r>
            <w:r w:rsidRPr="000C438C">
              <w:rPr>
                <w:rFonts w:ascii="Times New Roman" w:hAnsi="Times New Roman" w:cs="Times New Roman"/>
                <w:bCs/>
                <w:noProof/>
              </w:rPr>
              <w:t>Önálló alkotói tevékenység, aktív műtermi munka, gyakori konzultáció a szaktanárokkal</w:t>
            </w:r>
          </w:p>
        </w:tc>
      </w:tr>
      <w:tr w:rsidR="007608DD" w:rsidRPr="000C438C" w:rsidTr="0020221F">
        <w:trPr>
          <w:trHeight w:val="337"/>
        </w:trPr>
        <w:tc>
          <w:tcPr>
            <w:tcW w:w="9498" w:type="dxa"/>
            <w:gridSpan w:val="2"/>
            <w:shd w:val="clear" w:color="auto" w:fill="auto"/>
            <w:tcMar>
              <w:top w:w="57" w:type="dxa"/>
              <w:bottom w:w="57" w:type="dxa"/>
            </w:tcMar>
          </w:tcPr>
          <w:p w:rsidR="007608DD" w:rsidRPr="000C438C" w:rsidRDefault="007608DD" w:rsidP="0020221F">
            <w:pPr>
              <w:tabs>
                <w:tab w:val="left" w:pos="317"/>
              </w:tabs>
              <w:suppressAutoHyphens/>
              <w:rPr>
                <w:rFonts w:ascii="Times New Roman" w:hAnsi="Times New Roman" w:cs="Times New Roman"/>
              </w:rPr>
            </w:pPr>
            <w:r w:rsidRPr="000C438C">
              <w:rPr>
                <w:rFonts w:ascii="Times New Roman" w:hAnsi="Times New Roman" w:cs="Times New Roman"/>
                <w:b/>
              </w:rPr>
              <w:t>Oktatási módszerek:</w:t>
            </w:r>
            <w:r w:rsidRPr="000C438C">
              <w:rPr>
                <w:rFonts w:ascii="Times New Roman" w:hAnsi="Times New Roman" w:cs="Times New Roman"/>
              </w:rPr>
              <w:t xml:space="preserve"> </w:t>
            </w:r>
            <w:r w:rsidRPr="000C438C">
              <w:rPr>
                <w:rFonts w:ascii="Times New Roman" w:hAnsi="Times New Roman" w:cs="Times New Roman"/>
                <w:noProof/>
              </w:rPr>
              <w:t>Szaktanári konzultáció</w:t>
            </w:r>
          </w:p>
        </w:tc>
      </w:tr>
      <w:tr w:rsidR="007608DD" w:rsidRPr="000C438C" w:rsidTr="0020221F">
        <w:trPr>
          <w:trHeight w:val="337"/>
        </w:trPr>
        <w:tc>
          <w:tcPr>
            <w:tcW w:w="9498" w:type="dxa"/>
            <w:gridSpan w:val="2"/>
            <w:shd w:val="clear" w:color="auto" w:fill="auto"/>
            <w:tcMar>
              <w:top w:w="57" w:type="dxa"/>
              <w:bottom w:w="57" w:type="dxa"/>
            </w:tcMar>
          </w:tcPr>
          <w:p w:rsidR="007608DD" w:rsidRPr="000C438C" w:rsidRDefault="007608DD" w:rsidP="0020221F">
            <w:pPr>
              <w:tabs>
                <w:tab w:val="left" w:pos="317"/>
              </w:tabs>
              <w:suppressAutoHyphens/>
              <w:rPr>
                <w:rFonts w:ascii="Times New Roman" w:hAnsi="Times New Roman" w:cs="Times New Roman"/>
              </w:rPr>
            </w:pPr>
            <w:r w:rsidRPr="000C438C">
              <w:rPr>
                <w:rFonts w:ascii="Times New Roman" w:hAnsi="Times New Roman" w:cs="Times New Roman"/>
                <w:b/>
              </w:rPr>
              <w:t>Javasolt tanulási módszerek</w:t>
            </w:r>
            <w:r w:rsidRPr="000C438C">
              <w:rPr>
                <w:rFonts w:ascii="Times New Roman" w:hAnsi="Times New Roman" w:cs="Times New Roman"/>
              </w:rPr>
              <w:t xml:space="preserve">: </w:t>
            </w:r>
            <w:r w:rsidRPr="000C438C">
              <w:rPr>
                <w:rFonts w:ascii="Times New Roman" w:hAnsi="Times New Roman" w:cs="Times New Roman"/>
                <w:noProof/>
              </w:rPr>
              <w:t>Rendszeres, folyamatos, aktív műtermi / stúdió munka, konzultáció</w:t>
            </w:r>
          </w:p>
        </w:tc>
      </w:tr>
      <w:tr w:rsidR="007608DD" w:rsidRPr="000C438C" w:rsidTr="0020221F">
        <w:trPr>
          <w:trHeight w:val="337"/>
        </w:trPr>
        <w:tc>
          <w:tcPr>
            <w:tcW w:w="9498" w:type="dxa"/>
            <w:gridSpan w:val="2"/>
            <w:shd w:val="clear" w:color="auto" w:fill="auto"/>
            <w:tcMar>
              <w:top w:w="57" w:type="dxa"/>
              <w:bottom w:w="57" w:type="dxa"/>
            </w:tcMar>
          </w:tcPr>
          <w:p w:rsidR="007608DD" w:rsidRPr="000C438C" w:rsidRDefault="007608DD" w:rsidP="0020221F">
            <w:pPr>
              <w:tabs>
                <w:tab w:val="left" w:pos="317"/>
              </w:tabs>
              <w:suppressAutoHyphens/>
              <w:rPr>
                <w:rFonts w:ascii="Times New Roman" w:hAnsi="Times New Roman" w:cs="Times New Roman"/>
              </w:rPr>
            </w:pPr>
            <w:r w:rsidRPr="000C438C">
              <w:rPr>
                <w:rFonts w:ascii="Times New Roman" w:hAnsi="Times New Roman" w:cs="Times New Roman"/>
                <w:b/>
              </w:rPr>
              <w:t>A hallgató egyéni munkával megoldandó feladatainak száma:</w:t>
            </w:r>
            <w:r w:rsidRPr="000C438C">
              <w:rPr>
                <w:rFonts w:ascii="Times New Roman" w:hAnsi="Times New Roman" w:cs="Times New Roman"/>
              </w:rPr>
              <w:t xml:space="preserve"> </w:t>
            </w:r>
            <w:r w:rsidRPr="000C438C">
              <w:rPr>
                <w:rFonts w:ascii="Times New Roman" w:hAnsi="Times New Roman" w:cs="Times New Roman"/>
                <w:noProof/>
              </w:rPr>
              <w:t>változó, 2-5 / szemeszter</w:t>
            </w:r>
          </w:p>
        </w:tc>
      </w:tr>
      <w:tr w:rsidR="007608DD" w:rsidRPr="000C438C" w:rsidTr="0020221F">
        <w:trPr>
          <w:trHeight w:val="337"/>
        </w:trPr>
        <w:tc>
          <w:tcPr>
            <w:tcW w:w="9498" w:type="dxa"/>
            <w:gridSpan w:val="2"/>
            <w:shd w:val="clear" w:color="auto" w:fill="auto"/>
            <w:tcMar>
              <w:top w:w="57" w:type="dxa"/>
              <w:bottom w:w="57" w:type="dxa"/>
            </w:tcMar>
          </w:tcPr>
          <w:p w:rsidR="007608DD" w:rsidRPr="000C438C" w:rsidRDefault="007608DD" w:rsidP="0020221F">
            <w:pPr>
              <w:tabs>
                <w:tab w:val="left" w:pos="317"/>
              </w:tabs>
              <w:suppressAutoHyphens/>
              <w:rPr>
                <w:rFonts w:ascii="Times New Roman" w:hAnsi="Times New Roman" w:cs="Times New Roman"/>
              </w:rPr>
            </w:pPr>
            <w:r w:rsidRPr="000C438C">
              <w:rPr>
                <w:rFonts w:ascii="Times New Roman" w:hAnsi="Times New Roman" w:cs="Times New Roman"/>
                <w:b/>
              </w:rPr>
              <w:t>Felhasználható fontosabb technikai és egyéb segédeszközök:</w:t>
            </w:r>
            <w:r w:rsidRPr="000C438C">
              <w:rPr>
                <w:rFonts w:ascii="Times New Roman" w:hAnsi="Times New Roman" w:cs="Times New Roman"/>
              </w:rPr>
              <w:t xml:space="preserve"> Projektor, </w:t>
            </w:r>
            <w:r w:rsidRPr="000C438C">
              <w:rPr>
                <w:rFonts w:ascii="Times New Roman" w:hAnsi="Times New Roman" w:cs="Times New Roman"/>
                <w:noProof/>
              </w:rPr>
              <w:t>a Vizuális Művészet Tanszék műtermei, eszközparkja</w:t>
            </w:r>
          </w:p>
        </w:tc>
      </w:tr>
      <w:tr w:rsidR="007608DD" w:rsidRPr="000C438C" w:rsidTr="0020221F">
        <w:trPr>
          <w:trHeight w:val="337"/>
        </w:trPr>
        <w:tc>
          <w:tcPr>
            <w:tcW w:w="9498" w:type="dxa"/>
            <w:gridSpan w:val="2"/>
            <w:shd w:val="clear" w:color="auto" w:fill="auto"/>
            <w:tcMar>
              <w:top w:w="57" w:type="dxa"/>
              <w:bottom w:w="57" w:type="dxa"/>
            </w:tcMar>
          </w:tcPr>
          <w:p w:rsidR="007608DD" w:rsidRPr="000C438C" w:rsidRDefault="007608DD" w:rsidP="0020221F">
            <w:pPr>
              <w:tabs>
                <w:tab w:val="left" w:pos="317"/>
              </w:tabs>
              <w:suppressAutoHyphens/>
              <w:rPr>
                <w:rFonts w:ascii="Times New Roman" w:hAnsi="Times New Roman" w:cs="Times New Roman"/>
              </w:rPr>
            </w:pPr>
            <w:r w:rsidRPr="000C438C">
              <w:rPr>
                <w:rFonts w:ascii="Times New Roman" w:hAnsi="Times New Roman" w:cs="Times New Roman"/>
                <w:b/>
              </w:rPr>
              <w:t>Szabadon választható tárgyként meghirdetve a jelentkező hallgatók létszáma</w:t>
            </w:r>
            <w:r w:rsidRPr="000C438C">
              <w:rPr>
                <w:rFonts w:ascii="Times New Roman" w:hAnsi="Times New Roman" w:cs="Times New Roman"/>
              </w:rPr>
              <w:t xml:space="preserve"> </w:t>
            </w:r>
            <w:r w:rsidRPr="000C438C">
              <w:rPr>
                <w:rFonts w:ascii="Times New Roman" w:hAnsi="Times New Roman" w:cs="Times New Roman"/>
                <w:b/>
              </w:rPr>
              <w:t>(a tárgyat kötelezően</w:t>
            </w:r>
            <w:r w:rsidRPr="000C438C">
              <w:rPr>
                <w:rFonts w:ascii="Times New Roman" w:hAnsi="Times New Roman" w:cs="Times New Roman"/>
              </w:rPr>
              <w:t xml:space="preserve"> </w:t>
            </w:r>
            <w:r w:rsidRPr="000C438C">
              <w:rPr>
                <w:rFonts w:ascii="Times New Roman" w:hAnsi="Times New Roman" w:cs="Times New Roman"/>
                <w:b/>
              </w:rPr>
              <w:t>felvevő hallgatókkal együtt):</w:t>
            </w:r>
            <w:r w:rsidRPr="000C438C">
              <w:rPr>
                <w:rFonts w:ascii="Times New Roman" w:hAnsi="Times New Roman" w:cs="Times New Roman"/>
              </w:rPr>
              <w:t xml:space="preserve"> </w:t>
            </w:r>
            <w:proofErr w:type="spellStart"/>
            <w:r w:rsidRPr="000C438C">
              <w:rPr>
                <w:rFonts w:ascii="Times New Roman" w:hAnsi="Times New Roman" w:cs="Times New Roman"/>
              </w:rPr>
              <w:t>max</w:t>
            </w:r>
            <w:proofErr w:type="spellEnd"/>
            <w:r w:rsidRPr="000C438C">
              <w:rPr>
                <w:rFonts w:ascii="Times New Roman" w:hAnsi="Times New Roman" w:cs="Times New Roman"/>
              </w:rPr>
              <w:t>. 15 fő</w:t>
            </w:r>
          </w:p>
        </w:tc>
      </w:tr>
    </w:tbl>
    <w:p w:rsidR="007608DD" w:rsidRPr="000C438C" w:rsidRDefault="007608DD" w:rsidP="007608DD">
      <w:pPr>
        <w:rPr>
          <w:rFonts w:ascii="Times New Roman" w:hAnsi="Times New Roman" w:cs="Times New Roman"/>
          <w:sz w:val="24"/>
          <w:szCs w:val="24"/>
        </w:rPr>
      </w:pPr>
    </w:p>
    <w:p w:rsidR="00324455" w:rsidRPr="000C438C" w:rsidRDefault="00324455" w:rsidP="00324455">
      <w:pPr>
        <w:jc w:val="center"/>
        <w:rPr>
          <w:rFonts w:ascii="Times New Roman" w:hAnsi="Times New Roman" w:cs="Times New Roman"/>
        </w:rPr>
      </w:pPr>
    </w:p>
    <w:sectPr w:rsidR="00324455" w:rsidRPr="000C438C" w:rsidSect="00324455">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40372"/>
    <w:multiLevelType w:val="hybridMultilevel"/>
    <w:tmpl w:val="6CE6115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6F41709E"/>
    <w:multiLevelType w:val="hybridMultilevel"/>
    <w:tmpl w:val="B066CFF8"/>
    <w:lvl w:ilvl="0" w:tplc="F5A429C0">
      <w:start w:val="1"/>
      <w:numFmt w:val="lowerLetter"/>
      <w:lvlText w:val="%1)"/>
      <w:lvlJc w:val="left"/>
      <w:pPr>
        <w:ind w:left="394" w:hanging="360"/>
      </w:pPr>
      <w:rPr>
        <w:rFonts w:hint="default"/>
        <w:sz w:val="20"/>
        <w:szCs w:val="20"/>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2" w15:restartNumberingAfterBreak="0">
    <w:nsid w:val="7DB15604"/>
    <w:multiLevelType w:val="hybridMultilevel"/>
    <w:tmpl w:val="6E14714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abstractNumId w:val="1"/>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55"/>
    <w:rsid w:val="000633D6"/>
    <w:rsid w:val="000C438C"/>
    <w:rsid w:val="000C5400"/>
    <w:rsid w:val="0019377F"/>
    <w:rsid w:val="0020306F"/>
    <w:rsid w:val="0030334B"/>
    <w:rsid w:val="00320CCE"/>
    <w:rsid w:val="00324455"/>
    <w:rsid w:val="003F44E0"/>
    <w:rsid w:val="005F7CDC"/>
    <w:rsid w:val="00715513"/>
    <w:rsid w:val="007608DD"/>
    <w:rsid w:val="007870E6"/>
    <w:rsid w:val="00BF0807"/>
    <w:rsid w:val="00C111C5"/>
    <w:rsid w:val="00C6263A"/>
    <w:rsid w:val="00FF02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4264A"/>
  <w15:chartTrackingRefBased/>
  <w15:docId w15:val="{8732B635-8A17-430D-8F8D-FB3F8849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istaszerbekezdsChar">
    <w:name w:val="Listaszerű bekezdés Char"/>
    <w:aliases w:val="List Paragraph à moi Char,lista_2 Char,Számozott lista 1 Char,Eszeri felsorolás Char,Listaszerű bekezdés1 Char,List Paragraph1 Char,Welt L Char Char,Welt L Char1,Bullet List Char,FooterText Char,numbered Char,列出段落 Char"/>
    <w:link w:val="Listaszerbekezds"/>
    <w:uiPriority w:val="34"/>
    <w:locked/>
    <w:rsid w:val="005F7CDC"/>
    <w:rPr>
      <w:rFonts w:ascii="Times New Roman" w:eastAsia="Times New Roman" w:hAnsi="Times New Roman" w:cs="Times New Roman"/>
      <w:sz w:val="20"/>
      <w:szCs w:val="20"/>
      <w:lang w:eastAsia="hu-HU"/>
    </w:rPr>
  </w:style>
  <w:style w:type="paragraph" w:styleId="Listaszerbekezds">
    <w:name w:val="List Paragraph"/>
    <w:aliases w:val="List Paragraph à moi,lista_2,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5F7CDC"/>
    <w:pPr>
      <w:spacing w:after="0" w:line="240" w:lineRule="auto"/>
      <w:ind w:left="720"/>
      <w:contextualSpacing/>
    </w:pPr>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38593">
      <w:bodyDiv w:val="1"/>
      <w:marLeft w:val="0"/>
      <w:marRight w:val="0"/>
      <w:marTop w:val="0"/>
      <w:marBottom w:val="0"/>
      <w:divBdr>
        <w:top w:val="none" w:sz="0" w:space="0" w:color="auto"/>
        <w:left w:val="none" w:sz="0" w:space="0" w:color="auto"/>
        <w:bottom w:val="none" w:sz="0" w:space="0" w:color="auto"/>
        <w:right w:val="none" w:sz="0" w:space="0" w:color="auto"/>
      </w:divBdr>
    </w:div>
    <w:div w:id="130754903">
      <w:bodyDiv w:val="1"/>
      <w:marLeft w:val="0"/>
      <w:marRight w:val="0"/>
      <w:marTop w:val="0"/>
      <w:marBottom w:val="0"/>
      <w:divBdr>
        <w:top w:val="none" w:sz="0" w:space="0" w:color="auto"/>
        <w:left w:val="none" w:sz="0" w:space="0" w:color="auto"/>
        <w:bottom w:val="none" w:sz="0" w:space="0" w:color="auto"/>
        <w:right w:val="none" w:sz="0" w:space="0" w:color="auto"/>
      </w:divBdr>
    </w:div>
    <w:div w:id="379979938">
      <w:bodyDiv w:val="1"/>
      <w:marLeft w:val="0"/>
      <w:marRight w:val="0"/>
      <w:marTop w:val="0"/>
      <w:marBottom w:val="0"/>
      <w:divBdr>
        <w:top w:val="none" w:sz="0" w:space="0" w:color="auto"/>
        <w:left w:val="none" w:sz="0" w:space="0" w:color="auto"/>
        <w:bottom w:val="none" w:sz="0" w:space="0" w:color="auto"/>
        <w:right w:val="none" w:sz="0" w:space="0" w:color="auto"/>
      </w:divBdr>
    </w:div>
    <w:div w:id="81488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6717</Characters>
  <Application>Microsoft Office Word</Application>
  <DocSecurity>0</DocSecurity>
  <Lines>55</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Szentirmai-Joly Zsuzsanna</dc:creator>
  <cp:keywords/>
  <dc:description/>
  <cp:lastModifiedBy>Szentirmai-Joly Zsuzsanna</cp:lastModifiedBy>
  <cp:revision>2</cp:revision>
  <dcterms:created xsi:type="dcterms:W3CDTF">2026-06-29T20:47:00Z</dcterms:created>
  <dcterms:modified xsi:type="dcterms:W3CDTF">2026-06-29T20:47:00Z</dcterms:modified>
</cp:coreProperties>
</file>